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left="0" w:firstLine="0"/>
        <w:spacing w:before="0" w:after="0" w:line="520" w:lineRule="exact"/>
        <w:rPr>
          <w:rFonts w:hint="eastAsia" w:eastAsia="黑体"/>
          <w:b w:val="0"/>
          <w:bCs w:val="0"/>
          <w:color w:val="auto"/>
          <w:sz w:val="32"/>
          <w:szCs w:val="32"/>
          <w:highlight w:val="yellow"/>
          <w:lang w:eastAsia="zh-CN"/>
        </w:rPr>
      </w:pPr>
      <w:r>
        <w:rPr>
          <w:rFonts w:hint="eastAsia" w:eastAsia="黑体"/>
          <w:b w:val="0"/>
          <w:bCs w:val="0"/>
          <w:color w:val="auto"/>
          <w:sz w:val="32"/>
          <w:szCs w:val="32"/>
          <w:highlight w:val="yellow"/>
          <w:lang w:eastAsia="zh-CN"/>
        </w:rPr>
        <w:t xml:space="preserve">【</w:t>
      </w:r>
      <w:r>
        <w:rPr>
          <w:rFonts w:hint="eastAsia" w:eastAsia="黑体"/>
          <w:b w:val="0"/>
          <w:bCs w:val="0"/>
          <w:color w:val="auto"/>
          <w:sz w:val="32"/>
          <w:szCs w:val="32"/>
          <w:highlight w:val="yellow"/>
          <w:lang w:val="en-US" w:eastAsia="zh-CN"/>
        </w:rPr>
        <w:t xml:space="preserve">发布稿</w:t>
      </w:r>
      <w:r>
        <w:rPr>
          <w:rFonts w:hint="eastAsia" w:eastAsia="黑体"/>
          <w:b w:val="0"/>
          <w:bCs w:val="0"/>
          <w:color w:val="auto"/>
          <w:sz w:val="32"/>
          <w:szCs w:val="32"/>
          <w:highlight w:val="yellow"/>
          <w:lang w:eastAsia="zh-CN"/>
        </w:rPr>
        <w:t xml:space="preserve">】</w:t>
      </w:r>
      <w:r/>
    </w:p>
    <w:p>
      <w:pPr>
        <w:pStyle w:val="987"/>
        <w:ind w:firstLine="0"/>
        <w:jc w:val="center"/>
        <w:spacing w:before="0" w:after="0" w:line="1040" w:lineRule="exact"/>
        <w:rPr>
          <w:rFonts w:ascii="方正小标宋_GBK" w:hAnsi="方正小标宋_GBK" w:eastAsia="方正小标宋_GBK" w:cs="方正小标宋_GBK"/>
          <w:bCs/>
          <w:color w:val="auto"/>
          <w:sz w:val="52"/>
          <w:szCs w:val="52"/>
          <w:highlight w:val="none"/>
        </w:rPr>
      </w:pPr>
      <w:r>
        <w:rPr>
          <w:rFonts w:hint="eastAsia" w:ascii="方正小标宋_GBK" w:hAnsi="方正小标宋_GBK" w:eastAsia="方正小标宋_GBK" w:cs="方正小标宋_GBK"/>
          <w:bCs/>
          <w:color w:val="auto"/>
          <w:sz w:val="52"/>
          <w:szCs w:val="52"/>
          <w:highlight w:val="none"/>
          <w:lang w:eastAsia="zh-CN"/>
        </w:rPr>
        <w:t xml:space="preserve">开放</w:t>
      </w:r>
      <w:r>
        <w:rPr>
          <w:rFonts w:hint="eastAsia" w:ascii="方正小标宋_GBK" w:hAnsi="方正小标宋_GBK" w:eastAsia="方正小标宋_GBK" w:cs="方正小标宋_GBK"/>
          <w:bCs/>
          <w:color w:val="auto"/>
          <w:sz w:val="52"/>
          <w:szCs w:val="52"/>
          <w:highlight w:val="none"/>
        </w:rPr>
        <w:t xml:space="preserve">式框架协议采购</w:t>
      </w:r>
      <w:r/>
    </w:p>
    <w:p>
      <w:pPr>
        <w:pStyle w:val="987"/>
        <w:ind w:firstLine="0"/>
        <w:jc w:val="center"/>
        <w:spacing w:before="0" w:after="0" w:line="1040" w:lineRule="exact"/>
        <w:rPr>
          <w:rFonts w:ascii="方正小标宋_GBK" w:hAnsi="方正小标宋_GBK" w:eastAsia="方正小标宋_GBK" w:cs="方正小标宋_GBK"/>
          <w:bCs/>
          <w:color w:val="auto"/>
          <w:sz w:val="72"/>
          <w:szCs w:val="72"/>
          <w:highlight w:val="none"/>
        </w:rPr>
      </w:pPr>
      <w:r>
        <w:rPr>
          <w:rFonts w:ascii="方正小标宋_GBK" w:hAnsi="方正小标宋_GBK" w:eastAsia="方正小标宋_GBK" w:cs="方正小标宋_GBK"/>
          <w:bCs/>
          <w:color w:val="auto"/>
          <w:sz w:val="72"/>
          <w:szCs w:val="72"/>
          <w:highlight w:val="none"/>
        </w:rPr>
      </w:r>
      <w:r/>
    </w:p>
    <w:p>
      <w:pPr>
        <w:pStyle w:val="987"/>
        <w:ind w:firstLine="0"/>
        <w:jc w:val="center"/>
        <w:spacing w:before="0" w:after="0" w:line="1040" w:lineRule="exact"/>
        <w:rPr>
          <w:rFonts w:ascii="方正小标宋_GBK" w:hAnsi="方正小标宋_GBK" w:eastAsia="方正小标宋_GBK" w:cs="方正小标宋_GBK"/>
          <w:bCs/>
          <w:color w:val="auto"/>
          <w:sz w:val="72"/>
          <w:szCs w:val="72"/>
          <w:highlight w:val="none"/>
        </w:rPr>
      </w:pPr>
      <w:r>
        <w:rPr>
          <w:rFonts w:hint="eastAsia" w:ascii="方正小标宋_GBK" w:hAnsi="方正小标宋_GBK" w:eastAsia="方正小标宋_GBK" w:cs="方正小标宋_GBK"/>
          <w:bCs/>
          <w:color w:val="auto"/>
          <w:sz w:val="72"/>
          <w:szCs w:val="72"/>
          <w:highlight w:val="none"/>
        </w:rPr>
        <w:t xml:space="preserve">征集文件</w:t>
      </w:r>
      <w:bookmarkStart w:id="43" w:name="_GoBack"/>
      <w:r/>
      <w:bookmarkEnd w:id="43"/>
      <w:r/>
      <w:r/>
    </w:p>
    <w:p>
      <w:pPr>
        <w:pStyle w:val="987"/>
        <w:ind w:firstLine="560"/>
        <w:spacing w:before="0" w:after="0" w:line="520" w:lineRule="exact"/>
        <w:rPr>
          <w:rFonts w:eastAsia="黑体"/>
          <w:bCs/>
          <w:color w:val="auto"/>
          <w:sz w:val="28"/>
          <w:szCs w:val="28"/>
          <w:highlight w:val="none"/>
        </w:rPr>
      </w:pPr>
      <w:r>
        <w:rPr>
          <w:rFonts w:eastAsia="黑体"/>
          <w:bCs/>
          <w:color w:val="auto"/>
          <w:sz w:val="28"/>
          <w:szCs w:val="28"/>
          <w:highlight w:val="none"/>
        </w:rPr>
      </w:r>
      <w:r/>
    </w:p>
    <w:p>
      <w:pPr>
        <w:pStyle w:val="987"/>
        <w:ind w:firstLine="562"/>
        <w:spacing w:before="0" w:after="0" w:line="520" w:lineRule="exact"/>
        <w:rPr>
          <w:b/>
          <w:bCs/>
          <w:color w:val="auto"/>
          <w:sz w:val="28"/>
          <w:szCs w:val="28"/>
          <w:highlight w:val="none"/>
        </w:rPr>
      </w:pPr>
      <w:r>
        <w:rPr>
          <w:b/>
          <w:bCs/>
          <w:color w:val="auto"/>
          <w:sz w:val="28"/>
          <w:szCs w:val="28"/>
          <w:highlight w:val="none"/>
        </w:rPr>
      </w:r>
      <w:r/>
    </w:p>
    <w:p>
      <w:pPr>
        <w:pStyle w:val="987"/>
        <w:ind w:firstLine="562"/>
        <w:spacing w:before="0" w:after="0" w:line="520" w:lineRule="exact"/>
        <w:rPr>
          <w:b/>
          <w:bCs/>
          <w:color w:val="auto"/>
          <w:sz w:val="28"/>
          <w:szCs w:val="28"/>
          <w:highlight w:val="none"/>
        </w:rPr>
      </w:pPr>
      <w:r>
        <w:rPr>
          <w:b/>
          <w:bCs/>
          <w:color w:val="auto"/>
          <w:sz w:val="28"/>
          <w:szCs w:val="28"/>
          <w:highlight w:val="none"/>
        </w:rPr>
      </w:r>
      <w:r/>
    </w:p>
    <w:p>
      <w:pPr>
        <w:pStyle w:val="987"/>
        <w:ind w:left="1807" w:hanging="1807"/>
        <w:spacing w:before="0" w:after="0" w:line="640" w:lineRule="exact"/>
        <w:rPr>
          <w:rFonts w:hint="default" w:ascii="楷体" w:hAnsi="楷体" w:eastAsia="楷体"/>
          <w:b/>
          <w:bCs/>
          <w:color w:val="auto"/>
          <w:sz w:val="36"/>
          <w:highlight w:val="none"/>
          <w:lang w:val="en-US" w:eastAsia="zh-CN"/>
        </w:rPr>
      </w:pPr>
      <w:r>
        <w:rPr>
          <w:rFonts w:hint="eastAsia" w:ascii="楷体" w:hAnsi="楷体" w:eastAsia="楷体"/>
          <w:b/>
          <w:bCs/>
          <w:color w:val="auto"/>
          <w:sz w:val="36"/>
          <w:highlight w:val="none"/>
        </w:rPr>
        <w:t xml:space="preserve">项目名称：</w:t>
      </w:r>
      <w:r>
        <w:rPr>
          <w:rFonts w:hint="eastAsia" w:ascii="楷体" w:hAnsi="楷体" w:eastAsia="楷体"/>
          <w:b/>
          <w:bCs/>
          <w:color w:val="auto"/>
          <w:sz w:val="32"/>
          <w:szCs w:val="18"/>
          <w:highlight w:val="none"/>
          <w:u w:val="single"/>
        </w:rPr>
        <w:t xml:space="preserve">兴化市202</w:t>
      </w:r>
      <w:r>
        <w:rPr>
          <w:rFonts w:hint="eastAsia" w:ascii="楷体" w:hAnsi="楷体" w:eastAsia="楷体"/>
          <w:b/>
          <w:bCs/>
          <w:color w:val="auto"/>
          <w:sz w:val="32"/>
          <w:szCs w:val="18"/>
          <w:highlight w:val="none"/>
          <w:u w:val="single"/>
          <w:lang w:val="en-US" w:eastAsia="zh-CN"/>
        </w:rPr>
        <w:t xml:space="preserve">6</w:t>
      </w:r>
      <w:r>
        <w:rPr>
          <w:rFonts w:hint="eastAsia" w:ascii="楷体" w:hAnsi="楷体" w:eastAsia="楷体"/>
          <w:b/>
          <w:bCs/>
          <w:color w:val="auto"/>
          <w:sz w:val="32"/>
          <w:szCs w:val="18"/>
          <w:highlight w:val="none"/>
          <w:u w:val="single"/>
        </w:rPr>
        <w:t xml:space="preserve">-</w:t>
      </w:r>
      <w:r>
        <w:rPr>
          <w:rFonts w:hint="eastAsia" w:ascii="楷体" w:hAnsi="楷体" w:eastAsia="楷体"/>
          <w:b/>
          <w:bCs/>
          <w:color w:val="auto"/>
          <w:sz w:val="32"/>
          <w:szCs w:val="18"/>
          <w:highlight w:val="none"/>
          <w:u w:val="single"/>
          <w:lang w:eastAsia="zh-CN"/>
        </w:rPr>
        <w:t xml:space="preserve">2028</w:t>
      </w:r>
      <w:r>
        <w:rPr>
          <w:rFonts w:hint="eastAsia" w:ascii="楷体" w:hAnsi="楷体" w:eastAsia="楷体"/>
          <w:b/>
          <w:bCs/>
          <w:color w:val="auto"/>
          <w:sz w:val="32"/>
          <w:szCs w:val="18"/>
          <w:highlight w:val="none"/>
          <w:u w:val="single"/>
        </w:rPr>
        <w:t xml:space="preserve">年度党政机关、事业单位及团体组织公务车辆维修和保养服务框架协议采购</w:t>
      </w:r>
      <w:r>
        <w:rPr>
          <w:rFonts w:hint="eastAsia" w:ascii="楷体" w:hAnsi="楷体" w:eastAsia="楷体"/>
          <w:b/>
          <w:bCs/>
          <w:color w:val="auto"/>
          <w:spacing w:val="-6"/>
          <w:sz w:val="32"/>
          <w:szCs w:val="18"/>
          <w:highlight w:val="none"/>
          <w:u w:val="single"/>
          <w:lang w:val="en-US" w:eastAsia="zh-CN"/>
        </w:rPr>
        <w:t xml:space="preserve">      </w:t>
      </w:r>
      <w:r/>
    </w:p>
    <w:p>
      <w:pPr>
        <w:pStyle w:val="987"/>
        <w:ind w:firstLine="0"/>
        <w:spacing w:before="0" w:after="0" w:line="640" w:lineRule="exact"/>
        <w:rPr>
          <w:rFonts w:ascii="楷体" w:hAnsi="楷体" w:eastAsia="楷体"/>
          <w:b/>
          <w:bCs/>
          <w:color w:val="auto"/>
          <w:sz w:val="36"/>
          <w:highlight w:val="none"/>
        </w:rPr>
      </w:pPr>
      <w:r>
        <w:rPr>
          <w:rFonts w:hint="eastAsia" w:ascii="楷体" w:hAnsi="楷体" w:eastAsia="楷体"/>
          <w:b/>
          <w:bCs/>
          <w:color w:val="auto"/>
          <w:sz w:val="36"/>
          <w:highlight w:val="none"/>
        </w:rPr>
        <w:t xml:space="preserve">项目编号：</w:t>
      </w:r>
      <w:r>
        <w:rPr>
          <w:rFonts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lang w:val="en-US" w:eastAsia="zh-CN"/>
        </w:rPr>
        <w:t xml:space="preserve"> </w:t>
      </w:r>
      <w:r>
        <w:rPr>
          <w:rFonts w:ascii="楷体" w:hAnsi="楷体" w:eastAsia="楷体"/>
          <w:b/>
          <w:bCs/>
          <w:color w:val="auto"/>
          <w:sz w:val="36"/>
          <w:highlight w:val="none"/>
          <w:u w:val="single"/>
        </w:rPr>
        <w:t xml:space="preserve"> JSZC-321281-JZCG-K2026-0001 </w:t>
      </w:r>
      <w:r>
        <w:rPr>
          <w:rFonts w:hint="eastAsia" w:ascii="楷体" w:hAnsi="楷体" w:eastAsia="楷体"/>
          <w:b/>
          <w:bCs/>
          <w:color w:val="auto"/>
          <w:sz w:val="36"/>
          <w:highlight w:val="none"/>
          <w:u w:val="single"/>
          <w:lang w:val="en-US" w:eastAsia="zh-CN"/>
        </w:rPr>
        <w:t xml:space="preserve"> </w:t>
      </w:r>
      <w:r>
        <w:rPr>
          <w:rFonts w:ascii="楷体" w:hAnsi="楷体" w:eastAsia="楷体"/>
          <w:b/>
          <w:bCs/>
          <w:color w:val="auto"/>
          <w:sz w:val="36"/>
          <w:highlight w:val="none"/>
          <w:u w:val="single"/>
        </w:rPr>
        <w:t xml:space="preserve">    </w:t>
      </w:r>
      <w:r/>
    </w:p>
    <w:p>
      <w:pPr>
        <w:pStyle w:val="987"/>
        <w:ind w:firstLine="0"/>
        <w:spacing w:before="0" w:after="0" w:line="640" w:lineRule="exact"/>
        <w:rPr>
          <w:rFonts w:ascii="方正楷体_GBK" w:hAnsi="方正楷体_GBK" w:eastAsia="楷体" w:cs="方正楷体_GBK"/>
          <w:b/>
          <w:bCs/>
          <w:color w:val="auto"/>
          <w:sz w:val="32"/>
          <w:szCs w:val="32"/>
          <w:highlight w:val="none"/>
          <w:u w:val="single"/>
        </w:rPr>
      </w:pPr>
      <w:r>
        <w:rPr>
          <w:rFonts w:hint="eastAsia" w:ascii="楷体" w:hAnsi="楷体" w:eastAsia="楷体"/>
          <w:b/>
          <w:bCs/>
          <w:color w:val="auto"/>
          <w:sz w:val="36"/>
          <w:highlight w:val="none"/>
        </w:rPr>
        <w:t xml:space="preserve">征</w:t>
      </w:r>
      <w:r>
        <w:rPr>
          <w:rFonts w:ascii="楷体" w:hAnsi="楷体" w:eastAsia="楷体"/>
          <w:b/>
          <w:bCs/>
          <w:color w:val="auto"/>
          <w:sz w:val="36"/>
          <w:highlight w:val="none"/>
        </w:rPr>
        <w:t xml:space="preserve"> </w:t>
      </w:r>
      <w:r>
        <w:rPr>
          <w:rFonts w:hint="eastAsia" w:ascii="楷体" w:hAnsi="楷体" w:eastAsia="楷体"/>
          <w:b/>
          <w:bCs/>
          <w:color w:val="auto"/>
          <w:sz w:val="36"/>
          <w:highlight w:val="none"/>
        </w:rPr>
        <w:t xml:space="preserve">集</w:t>
      </w:r>
      <w:r>
        <w:rPr>
          <w:rFonts w:ascii="楷体" w:hAnsi="楷体" w:eastAsia="楷体"/>
          <w:b/>
          <w:bCs/>
          <w:color w:val="auto"/>
          <w:sz w:val="36"/>
          <w:highlight w:val="none"/>
        </w:rPr>
        <w:t xml:space="preserve"> </w:t>
      </w:r>
      <w:r>
        <w:rPr>
          <w:rFonts w:hint="eastAsia" w:ascii="楷体" w:hAnsi="楷体" w:eastAsia="楷体"/>
          <w:b/>
          <w:bCs/>
          <w:color w:val="auto"/>
          <w:sz w:val="36"/>
          <w:highlight w:val="none"/>
        </w:rPr>
        <w:t xml:space="preserve">人：</w:t>
      </w:r>
      <w:r>
        <w:rPr>
          <w:rFonts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rPr>
        <w:t xml:space="preserve">兴化市政务服务中心</w:t>
      </w:r>
      <w:r>
        <w:rPr>
          <w:rFonts w:ascii="楷体" w:hAnsi="楷体" w:eastAsia="楷体"/>
          <w:b/>
          <w:bCs/>
          <w:color w:val="auto"/>
          <w:sz w:val="36"/>
          <w:highlight w:val="none"/>
          <w:u w:val="single"/>
        </w:rPr>
        <w:t xml:space="preserve">            </w:t>
      </w:r>
      <w:r/>
    </w:p>
    <w:p>
      <w:pPr>
        <w:pStyle w:val="987"/>
        <w:ind w:firstLine="560"/>
        <w:spacing w:before="0" w:after="0" w:line="520" w:lineRule="exact"/>
        <w:rPr>
          <w:rFonts w:ascii="宋体"/>
          <w:color w:val="auto"/>
          <w:sz w:val="28"/>
          <w:szCs w:val="28"/>
          <w:highlight w:val="none"/>
        </w:rPr>
      </w:pPr>
      <w:r>
        <w:rPr>
          <w:rFonts w:ascii="宋体"/>
          <w:color w:val="auto"/>
          <w:sz w:val="28"/>
          <w:szCs w:val="28"/>
          <w:highlight w:val="none"/>
        </w:rPr>
      </w:r>
      <w:r/>
    </w:p>
    <w:p>
      <w:pPr>
        <w:pStyle w:val="987"/>
        <w:ind w:firstLine="560"/>
        <w:spacing w:before="0" w:after="0" w:line="520" w:lineRule="exact"/>
        <w:rPr>
          <w:rFonts w:ascii="宋体"/>
          <w:color w:val="auto"/>
          <w:sz w:val="28"/>
          <w:szCs w:val="28"/>
          <w:highlight w:val="none"/>
        </w:rPr>
      </w:pPr>
      <w:r>
        <w:rPr>
          <w:rFonts w:ascii="宋体"/>
          <w:color w:val="auto"/>
          <w:sz w:val="28"/>
          <w:szCs w:val="28"/>
          <w:highlight w:val="none"/>
        </w:rPr>
      </w:r>
      <w:r/>
    </w:p>
    <w:p>
      <w:pPr>
        <w:jc w:val="center"/>
        <w:rPr>
          <w:rFonts w:ascii="楷体" w:hAnsi="楷体" w:eastAsia="楷体"/>
          <w:b/>
          <w:bCs/>
          <w:color w:val="ff0000"/>
          <w:sz w:val="44"/>
          <w:szCs w:val="28"/>
          <w:highlight w:val="none"/>
        </w:rPr>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楷体" w:hAnsi="楷体" w:eastAsia="楷体"/>
          <w:b/>
          <w:bCs/>
          <w:color w:val="ff0000"/>
          <w:sz w:val="44"/>
          <w:szCs w:val="28"/>
          <w:highlight w:val="none"/>
        </w:rPr>
        <w:t xml:space="preserve">（全流程电子化不见面开标）</w:t>
      </w:r>
      <w:r/>
    </w:p>
    <w:p>
      <w:pPr>
        <w:jc w:val="center"/>
        <w:rPr>
          <w:rFonts w:ascii="仿宋_GB2312" w:eastAsia="仿宋_GB2312"/>
          <w:color w:val="auto"/>
          <w:sz w:val="36"/>
          <w:highlight w:val="none"/>
        </w:rPr>
      </w:pPr>
      <w:r>
        <w:rPr>
          <w:rFonts w:ascii="仿宋_GB2312" w:eastAsia="仿宋_GB2312"/>
          <w:color w:val="auto"/>
          <w:sz w:val="36"/>
          <w:highlight w:val="none"/>
        </w:rPr>
      </w:r>
      <w:r/>
    </w:p>
    <w:p>
      <w:pPr>
        <w:jc w:val="center"/>
        <w:rPr>
          <w:color w:val="auto"/>
          <w:highlight w:val="none"/>
        </w:rPr>
      </w:pPr>
      <w:r>
        <w:rPr>
          <w:color w:val="auto"/>
          <w:highlight w:val="none"/>
        </w:rPr>
      </w:r>
      <w:r/>
    </w:p>
    <w:p>
      <w:pPr>
        <w:pStyle w:val="941"/>
        <w:ind w:firstLine="600"/>
        <w:rPr>
          <w:color w:val="auto"/>
          <w:highlight w:val="none"/>
        </w:rPr>
      </w:pPr>
      <w:r>
        <w:rPr>
          <w:color w:val="auto"/>
          <w:highlight w:val="none"/>
        </w:rPr>
      </w:r>
      <w:r/>
    </w:p>
    <w:p>
      <w:pPr>
        <w:jc w:val="center"/>
        <w:rPr>
          <w:color w:val="auto"/>
          <w:highlight w:val="none"/>
        </w:rPr>
      </w:pPr>
      <w:r>
        <w:rPr>
          <w:color w:val="auto"/>
          <w:highlight w:val="none"/>
        </w:rPr>
      </w:r>
      <w:r/>
    </w:p>
    <w:p>
      <w:pPr>
        <w:pStyle w:val="938"/>
        <w:jc w:val="center"/>
        <w:spacing w:line="316" w:lineRule="auto"/>
        <w:tabs>
          <w:tab w:val="left" w:pos="7182" w:leader="none"/>
        </w:tabs>
        <w:rPr>
          <w:rFonts w:ascii="黑体" w:hAnsi="Century Schoolbook" w:eastAsia="黑体"/>
          <w:color w:val="auto"/>
          <w:sz w:val="36"/>
          <w:szCs w:val="20"/>
          <w:highlight w:val="none"/>
        </w:rPr>
      </w:pPr>
      <w:r>
        <w:rPr>
          <w:rFonts w:hint="eastAsia" w:ascii="黑体" w:hAnsi="Century Schoolbook" w:eastAsia="黑体"/>
          <w:color w:val="auto"/>
          <w:sz w:val="36"/>
          <w:szCs w:val="20"/>
          <w:highlight w:val="none"/>
        </w:rPr>
        <w:t xml:space="preserve">江苏省兴化市政务服务中心</w:t>
      </w:r>
      <w:r/>
    </w:p>
    <w:p>
      <w:pPr>
        <w:pStyle w:val="938"/>
        <w:jc w:val="center"/>
        <w:spacing w:line="316" w:lineRule="auto"/>
        <w:rPr>
          <w:rFonts w:ascii="黑体" w:hAnsi="Century Schoolbook" w:eastAsia="黑体"/>
          <w:color w:val="auto"/>
          <w:sz w:val="36"/>
          <w:szCs w:val="20"/>
          <w:highlight w:val="none"/>
        </w:rPr>
      </w:pPr>
      <w:r>
        <w:rPr>
          <w:rFonts w:hint="eastAsia" w:ascii="黑体" w:hAnsi="Century Schoolbook" w:eastAsia="黑体"/>
          <w:color w:val="auto"/>
          <w:sz w:val="36"/>
          <w:szCs w:val="20"/>
          <w:highlight w:val="none"/>
        </w:rPr>
        <w:t xml:space="preserve">二○二</w:t>
      </w:r>
      <w:r>
        <w:rPr>
          <w:rFonts w:hint="eastAsia" w:ascii="黑体" w:hAnsi="Century Schoolbook" w:eastAsia="黑体"/>
          <w:color w:val="auto"/>
          <w:sz w:val="36"/>
          <w:szCs w:val="20"/>
          <w:highlight w:val="none"/>
          <w:lang w:eastAsia="zh-CN"/>
        </w:rPr>
        <w:t xml:space="preserve">六</w:t>
      </w:r>
      <w:r>
        <w:rPr>
          <w:rFonts w:hint="eastAsia" w:ascii="黑体" w:hAnsi="Century Schoolbook" w:eastAsia="黑体"/>
          <w:color w:val="auto"/>
          <w:sz w:val="36"/>
          <w:szCs w:val="20"/>
          <w:highlight w:val="none"/>
        </w:rPr>
        <w:t xml:space="preserve">年</w:t>
      </w:r>
      <w:r>
        <w:rPr>
          <w:rFonts w:hint="eastAsia" w:ascii="黑体" w:hAnsi="Century Schoolbook" w:eastAsia="黑体"/>
          <w:color w:val="auto"/>
          <w:sz w:val="36"/>
          <w:szCs w:val="20"/>
          <w:highlight w:val="none"/>
          <w:lang w:eastAsia="zh-CN"/>
        </w:rPr>
        <w:t xml:space="preserve">一</w:t>
      </w:r>
      <w:r>
        <w:rPr>
          <w:rFonts w:hint="eastAsia" w:ascii="黑体" w:hAnsi="Century Schoolbook" w:eastAsia="黑体"/>
          <w:color w:val="auto"/>
          <w:sz w:val="36"/>
          <w:szCs w:val="20"/>
          <w:highlight w:val="none"/>
        </w:rPr>
        <w:t xml:space="preserve">月</w:t>
      </w:r>
      <w:r/>
    </w:p>
    <w:p>
      <w:pPr>
        <w:jc w:val="center"/>
        <w:rPr>
          <w:rFonts w:ascii="方正小标宋简体" w:hAnsi="方正小标宋_GBK" w:eastAsia="方正小标宋简体"/>
          <w:color w:val="auto"/>
          <w:sz w:val="36"/>
          <w:szCs w:val="36"/>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方正小标宋简体" w:hAnsi="方正小标宋_GBK" w:eastAsia="方正小标宋简体"/>
          <w:color w:val="auto"/>
          <w:sz w:val="36"/>
          <w:szCs w:val="36"/>
          <w:highlight w:val="none"/>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38"/>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38"/>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4"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75992174522"/>
                        <pic:cNvPicPr>
                          <a:picLocks noChangeAspect="1"/>
                        </pic:cNvPicPr>
                        <pic:nvPr/>
                      </pic:nvPicPr>
                      <pic:blipFill>
                        <a:blip r:embed="rId13"/>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4.4pt;height:141.1pt;mso-wrap-distance-left:0.0pt;mso-wrap-distance-top:0.0pt;mso-wrap-distance-right:0.0pt;mso-wrap-distance-bottom:0.0pt;" stroked="false">
                <v:path textboxrect="0,0,0,0"/>
                <v:imagedata r:id="rId13" o:title=""/>
              </v:shape>
            </w:pict>
          </mc:Fallback>
        </mc:AlternateContent>
      </w:r>
      <w:r/>
    </w:p>
    <w:p>
      <w:pPr>
        <w:pStyle w:val="938"/>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38"/>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38"/>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38"/>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947"/>
          <w:rFonts w:hint="eastAsia" w:ascii="仿宋" w:hAnsi="仿宋" w:eastAsia="仿宋" w:cs="仿宋"/>
          <w:color w:val="auto"/>
          <w:spacing w:val="1"/>
          <w:sz w:val="28"/>
          <w:szCs w:val="28"/>
        </w:rPr>
        <w:t xml:space="preserve">http://www.ccgp-jiangsu.gov.cn/jiangsu/paying.html</w:t>
      </w:r>
      <w:r>
        <w:rPr>
          <w:rStyle w:val="947"/>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947"/>
          <w:rFonts w:hint="eastAsia" w:ascii="仿宋" w:hAnsi="仿宋" w:eastAsia="仿宋" w:cs="仿宋"/>
          <w:color w:val="auto"/>
          <w:spacing w:val="1"/>
          <w:sz w:val="28"/>
          <w:szCs w:val="28"/>
        </w:rPr>
        <w:t xml:space="preserve">https://www.crcrfsp.com/</w:t>
      </w:r>
      <w:r>
        <w:rPr>
          <w:rStyle w:val="947"/>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560"/>
        <w:keepLines w:val="0"/>
        <w:keepNext w:val="0"/>
        <w:pageBreakBefore w:val="0"/>
        <w:spacing w:line="44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15"/>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4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15"/>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40" w:lineRule="exact"/>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w:t>
      </w:r>
      <w:r>
        <w:rPr>
          <w:rFonts w:hint="eastAsia" w:ascii="仿宋" w:hAnsi="仿宋" w:eastAsia="仿宋" w:cs="宋体"/>
          <w:sz w:val="28"/>
          <w:szCs w:val="28"/>
          <w:shd w:val="clear" w:color="auto" w:fill="ffffff"/>
          <w:lang w:val="en-US" w:eastAsia="zh-CN" w:bidi="ar"/>
        </w:rPr>
        <w:t xml:space="preserve"> </w:t>
      </w:r>
      <w:r>
        <w:rPr>
          <w:rFonts w:hint="eastAsia" w:ascii="仿宋" w:hAnsi="仿宋" w:eastAsia="仿宋" w:cs="宋体"/>
          <w:sz w:val="28"/>
          <w:szCs w:val="28"/>
          <w:shd w:val="clear" w:color="auto" w:fill="ffffff"/>
          <w:lang w:eastAsia="zh-CN" w:bidi="ar"/>
        </w:rPr>
        <w:t xml:space="preserve">招标文件</w:t>
      </w:r>
      <w:r>
        <w:rPr>
          <w:rFonts w:hint="eastAsia" w:ascii="仿宋" w:hAnsi="仿宋" w:eastAsia="仿宋" w:cs="宋体"/>
          <w:sz w:val="28"/>
          <w:szCs w:val="28"/>
          <w:shd w:val="clear" w:color="auto" w:fill="ffffff"/>
          <w:lang w:val="en-US" w:eastAsia="zh-CN" w:bidi="ar"/>
        </w:rPr>
        <w:t xml:space="preserve"> </w:t>
      </w:r>
      <w:r>
        <w:rPr>
          <w:rFonts w:hint="eastAsia" w:ascii="仿宋" w:hAnsi="仿宋" w:eastAsia="仿宋" w:cs="宋体"/>
          <w:sz w:val="28"/>
          <w:szCs w:val="28"/>
          <w:shd w:val="clear" w:color="auto" w:fill="ffffff"/>
          <w:lang w:eastAsia="zh-CN" w:bidi="ar"/>
        </w:rPr>
        <w:t xml:space="preserve">第一章</w:t>
      </w:r>
      <w:r/>
    </w:p>
    <w:p>
      <w:pPr>
        <w:ind w:firstLine="560"/>
        <w:keepLines w:val="0"/>
        <w:keepNext w:val="0"/>
        <w:pageBreakBefore w:val="0"/>
        <w:spacing w:line="440" w:lineRule="exact"/>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4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938"/>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938"/>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938"/>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38"/>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8"/>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938"/>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号），所投产品属于《关于调整信息安全产品强制性认证实施要求的公告》（2009年第33号）范围的，应采用经国家认证的信息安全产品，否则投标无效。</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938"/>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938"/>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38"/>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ind w:firstLine="560"/>
        <w:jc w:val="center"/>
        <w:spacing w:line="520" w:lineRule="exact"/>
        <w:rPr>
          <w:rFonts w:ascii="方正小标宋_GBK" w:hAnsi="方正小标宋_GBK" w:eastAsia="方正小标宋_GBK" w:cs="方正小标宋_GBK"/>
          <w:bCs/>
          <w:color w:val="auto"/>
          <w:sz w:val="28"/>
          <w:szCs w:val="28"/>
          <w:highlight w:val="none"/>
        </w:rPr>
        <w:outlineLvl w:val="0"/>
      </w:pPr>
      <w:r>
        <w:rPr>
          <w:rFonts w:ascii="方正小标宋_GBK" w:hAnsi="方正小标宋_GBK" w:eastAsia="方正小标宋_GBK" w:cs="方正小标宋_GBK"/>
          <w:bCs/>
          <w:color w:val="auto"/>
          <w:sz w:val="28"/>
          <w:szCs w:val="28"/>
          <w:highlight w:val="none"/>
        </w:rPr>
      </w:r>
      <w:r/>
    </w:p>
    <w:p>
      <w:pPr>
        <w:ind w:firstLine="560"/>
        <w:jc w:val="center"/>
        <w:spacing w:line="520" w:lineRule="exact"/>
        <w:rPr>
          <w:rFonts w:ascii="方正小标宋_GBK" w:hAnsi="方正小标宋_GBK" w:eastAsia="方正小标宋_GBK" w:cs="方正小标宋_GBK"/>
          <w:bCs/>
          <w:color w:val="auto"/>
          <w:sz w:val="28"/>
          <w:szCs w:val="28"/>
          <w:highlight w:val="none"/>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outlineLvl w:val="0"/>
      </w:pPr>
      <w:r>
        <w:rPr>
          <w:rFonts w:ascii="方正小标宋_GBK" w:hAnsi="方正小标宋_GBK" w:eastAsia="方正小标宋_GBK" w:cs="方正小标宋_GBK"/>
          <w:bCs/>
          <w:color w:val="auto"/>
          <w:sz w:val="28"/>
          <w:szCs w:val="28"/>
          <w:highlight w:val="none"/>
        </w:rPr>
      </w:r>
      <w:r/>
    </w:p>
    <w:p>
      <w:pPr>
        <w:jc w:val="center"/>
        <w:spacing w:line="520" w:lineRule="exact"/>
        <w:rPr>
          <w:rFonts w:ascii="方正小标宋_GBK" w:hAnsi="方正小标宋_GBK" w:eastAsia="方正小标宋_GBK" w:cs="方正小标宋_GBK"/>
          <w:bCs/>
          <w:color w:val="auto"/>
          <w:sz w:val="40"/>
          <w:szCs w:val="40"/>
          <w:highlight w:val="none"/>
        </w:rPr>
        <w:outlineLvl w:val="0"/>
      </w:pPr>
      <w:r>
        <w:rPr>
          <w:rFonts w:ascii="方正小标宋_GBK" w:hAnsi="方正小标宋_GBK" w:eastAsia="方正小标宋_GBK" w:cs="方正小标宋_GBK"/>
          <w:bCs/>
          <w:color w:val="auto"/>
          <w:sz w:val="40"/>
          <w:szCs w:val="40"/>
          <w:highlight w:val="none"/>
        </w:rPr>
      </w:r>
      <w:r/>
    </w:p>
    <w:p>
      <w:pPr>
        <w:jc w:val="center"/>
        <w:spacing w:line="520" w:lineRule="exact"/>
        <w:rPr>
          <w:rFonts w:ascii="方正小标宋_GBK" w:hAnsi="方正小标宋_GBK" w:eastAsia="方正小标宋_GBK" w:cs="方正小标宋_GBK"/>
          <w:bCs/>
          <w:color w:val="auto"/>
          <w:sz w:val="40"/>
          <w:szCs w:val="40"/>
          <w:highlight w:val="none"/>
        </w:rPr>
        <w:outlineLvl w:val="0"/>
      </w:pPr>
      <w:r>
        <w:rPr>
          <w:rFonts w:hint="eastAsia" w:ascii="方正小标宋_GBK" w:hAnsi="方正小标宋_GBK" w:eastAsia="方正小标宋_GBK" w:cs="方正小标宋_GBK"/>
          <w:bCs/>
          <w:color w:val="auto"/>
          <w:sz w:val="40"/>
          <w:szCs w:val="40"/>
          <w:highlight w:val="none"/>
        </w:rPr>
        <w:t xml:space="preserve">总</w:t>
      </w:r>
      <w:r>
        <w:rPr>
          <w:rFonts w:ascii="方正小标宋_GBK" w:hAnsi="方正小标宋_GBK" w:eastAsia="方正小标宋_GBK" w:cs="方正小标宋_GBK"/>
          <w:bCs/>
          <w:color w:val="auto"/>
          <w:sz w:val="40"/>
          <w:szCs w:val="40"/>
          <w:highlight w:val="none"/>
        </w:rPr>
        <w:t xml:space="preserve">  </w:t>
      </w:r>
      <w:r>
        <w:rPr>
          <w:rFonts w:hint="eastAsia" w:ascii="方正小标宋_GBK" w:hAnsi="方正小标宋_GBK" w:eastAsia="方正小标宋_GBK" w:cs="方正小标宋_GBK"/>
          <w:bCs/>
          <w:color w:val="auto"/>
          <w:sz w:val="40"/>
          <w:szCs w:val="40"/>
          <w:highlight w:val="none"/>
        </w:rPr>
        <w:t xml:space="preserve">目</w:t>
      </w:r>
      <w:r>
        <w:rPr>
          <w:rFonts w:ascii="方正小标宋_GBK" w:hAnsi="方正小标宋_GBK" w:eastAsia="方正小标宋_GBK" w:cs="方正小标宋_GBK"/>
          <w:bCs/>
          <w:color w:val="auto"/>
          <w:sz w:val="40"/>
          <w:szCs w:val="40"/>
          <w:highlight w:val="none"/>
        </w:rPr>
        <w:t xml:space="preserve">  </w:t>
      </w:r>
      <w:r>
        <w:rPr>
          <w:rFonts w:hint="eastAsia" w:ascii="方正小标宋_GBK" w:hAnsi="方正小标宋_GBK" w:eastAsia="方正小标宋_GBK" w:cs="方正小标宋_GBK"/>
          <w:bCs/>
          <w:color w:val="auto"/>
          <w:sz w:val="40"/>
          <w:szCs w:val="40"/>
          <w:highlight w:val="none"/>
        </w:rPr>
        <w:t xml:space="preserve">录</w:t>
      </w:r>
      <w:r/>
    </w:p>
    <w:p>
      <w:pPr>
        <w:ind w:firstLine="562"/>
        <w:spacing w:line="520" w:lineRule="exact"/>
        <w:rPr>
          <w:rFonts w:ascii="仿宋_GB2312" w:hAnsi="Arial" w:eastAsia="仿宋_GB2312"/>
          <w:b/>
          <w:color w:val="auto"/>
          <w:sz w:val="28"/>
          <w:szCs w:val="28"/>
          <w:highlight w:val="none"/>
        </w:rPr>
      </w:pPr>
      <w:r>
        <w:rPr>
          <w:rFonts w:ascii="仿宋_GB2312" w:hAnsi="Arial" w:eastAsia="仿宋_GB2312"/>
          <w:b/>
          <w:color w:val="auto"/>
          <w:sz w:val="28"/>
          <w:szCs w:val="28"/>
          <w:highlight w:val="none"/>
        </w:rPr>
      </w:r>
      <w:r/>
    </w:p>
    <w:p>
      <w:pPr>
        <w:numPr>
          <w:ilvl w:val="0"/>
          <w:numId w:val="4"/>
        </w:numPr>
        <w:ind w:left="-140" w:firstLine="560"/>
        <w:spacing w:line="800" w:lineRule="exact"/>
        <w:rPr>
          <w:rFonts w:ascii="黑体" w:hAnsi="Showcard Gothic" w:eastAsia="黑体"/>
          <w:color w:val="auto"/>
          <w:sz w:val="32"/>
          <w:szCs w:val="32"/>
          <w:highlight w:val="none"/>
        </w:rPr>
        <w:outlineLvl w:val="0"/>
      </w:pPr>
      <w:r>
        <w:rPr>
          <w:rFonts w:ascii="黑体" w:hAnsi="宋体" w:eastAsia="黑体"/>
          <w:color w:val="auto"/>
          <w:sz w:val="32"/>
          <w:szCs w:val="32"/>
          <w:highlight w:val="none"/>
        </w:rPr>
        <w:t xml:space="preserve"> </w:t>
      </w:r>
      <w:r>
        <w:rPr>
          <w:rFonts w:hint="eastAsia" w:ascii="黑体" w:hAnsi="宋体" w:eastAsia="黑体"/>
          <w:color w:val="auto"/>
          <w:sz w:val="32"/>
          <w:szCs w:val="32"/>
          <w:highlight w:val="none"/>
        </w:rPr>
        <w:t xml:space="preserve">参加征集活动的邀请</w:t>
      </w:r>
      <w:r>
        <w:rPr>
          <w:rFonts w:hint="eastAsia" w:ascii="黑体" w:hAnsi="Showcard Gothic" w:eastAsia="黑体"/>
          <w:color w:val="auto"/>
          <w:sz w:val="32"/>
          <w:szCs w:val="32"/>
          <w:highlight w:val="none"/>
        </w:rPr>
        <w:t xml:space="preserve">………………………</w:t>
      </w:r>
      <w:r>
        <w:rPr>
          <w:rFonts w:ascii="黑体" w:hAnsi="Showcard Gothic" w:eastAsia="黑体"/>
          <w:color w:val="auto"/>
          <w:sz w:val="32"/>
          <w:szCs w:val="32"/>
          <w:highlight w:val="none"/>
        </w:rPr>
        <w:t xml:space="preserve">2</w:t>
      </w:r>
      <w:r/>
    </w:p>
    <w:p>
      <w:pPr>
        <w:numPr>
          <w:ilvl w:val="0"/>
          <w:numId w:val="4"/>
        </w:numPr>
        <w:ind w:left="-140" w:firstLine="560"/>
        <w:spacing w:line="800" w:lineRule="exact"/>
        <w:rPr>
          <w:rFonts w:ascii="黑体" w:hAnsi="Showcard Gothic" w:eastAsia="黑体"/>
          <w:color w:val="auto"/>
          <w:sz w:val="32"/>
          <w:szCs w:val="32"/>
          <w:highlight w:val="none"/>
        </w:rPr>
        <w:outlineLvl w:val="0"/>
      </w:pPr>
      <w:r>
        <w:rPr>
          <w:rFonts w:ascii="黑体" w:hAnsi="宋体" w:eastAsia="黑体"/>
          <w:bCs/>
          <w:color w:val="auto"/>
          <w:sz w:val="32"/>
          <w:szCs w:val="32"/>
          <w:highlight w:val="none"/>
        </w:rPr>
        <w:t xml:space="preserve"> </w:t>
      </w:r>
      <w:r>
        <w:rPr>
          <w:rFonts w:hint="eastAsia" w:ascii="黑体" w:hAnsi="宋体" w:eastAsia="黑体"/>
          <w:bCs/>
          <w:color w:val="auto"/>
          <w:sz w:val="32"/>
          <w:szCs w:val="32"/>
          <w:highlight w:val="none"/>
        </w:rPr>
        <w:t xml:space="preserve">供应商须知</w:t>
      </w:r>
      <w:r>
        <w:rPr>
          <w:rFonts w:hint="eastAsia" w:ascii="黑体" w:hAnsi="Showcard Gothic" w:eastAsia="黑体"/>
          <w:color w:val="auto"/>
          <w:sz w:val="32"/>
          <w:szCs w:val="32"/>
          <w:highlight w:val="none"/>
        </w:rPr>
        <w:t xml:space="preserve">…………………………………</w:t>
      </w:r>
      <w:r>
        <w:rPr>
          <w:rFonts w:hint="eastAsia" w:ascii="黑体" w:hAnsi="Showcard Gothic" w:eastAsia="黑体"/>
          <w:color w:val="auto"/>
          <w:sz w:val="32"/>
          <w:szCs w:val="32"/>
          <w:highlight w:val="none"/>
          <w:lang w:val="en-US" w:eastAsia="zh-CN"/>
        </w:rPr>
        <w:t xml:space="preserve">7</w:t>
      </w:r>
      <w:r/>
    </w:p>
    <w:p>
      <w:pPr>
        <w:numPr>
          <w:ilvl w:val="0"/>
          <w:numId w:val="4"/>
        </w:numPr>
        <w:ind w:left="-140" w:firstLine="560"/>
        <w:spacing w:line="800" w:lineRule="exact"/>
        <w:rPr>
          <w:rFonts w:ascii="黑体" w:hAnsi="Showcard Gothic" w:eastAsia="黑体"/>
          <w:color w:val="auto"/>
          <w:sz w:val="32"/>
          <w:szCs w:val="32"/>
          <w:highlight w:val="none"/>
        </w:rPr>
        <w:outlineLvl w:val="0"/>
      </w:pPr>
      <w:r>
        <w:rPr>
          <w:rFonts w:ascii="黑体" w:hAnsi="宋体" w:eastAsia="黑体"/>
          <w:color w:val="auto"/>
          <w:sz w:val="32"/>
          <w:szCs w:val="32"/>
          <w:highlight w:val="none"/>
        </w:rPr>
        <w:t xml:space="preserve"> </w:t>
      </w:r>
      <w:r>
        <w:rPr>
          <w:rFonts w:hint="eastAsia" w:ascii="黑体" w:hAnsi="宋体" w:eastAsia="黑体"/>
          <w:bCs/>
          <w:color w:val="auto"/>
          <w:sz w:val="32"/>
          <w:szCs w:val="32"/>
          <w:highlight w:val="none"/>
        </w:rPr>
        <w:t xml:space="preserve">框架协议文本</w:t>
      </w:r>
      <w:r>
        <w:rPr>
          <w:rFonts w:hint="eastAsia" w:ascii="黑体" w:hAnsi="宋体" w:eastAsia="黑体"/>
          <w:bCs/>
          <w:color w:val="auto"/>
          <w:sz w:val="32"/>
          <w:szCs w:val="32"/>
          <w:highlight w:val="none"/>
          <w:lang w:eastAsia="zh-CN"/>
        </w:rPr>
        <w:t xml:space="preserve">及</w:t>
      </w:r>
      <w:r>
        <w:rPr>
          <w:rFonts w:hint="eastAsia" w:ascii="黑体" w:hAnsi="宋体" w:eastAsia="黑体"/>
          <w:bCs/>
          <w:color w:val="auto"/>
          <w:sz w:val="32"/>
          <w:szCs w:val="32"/>
          <w:highlight w:val="none"/>
        </w:rPr>
        <w:t xml:space="preserve">采购合同</w:t>
      </w:r>
      <w:r>
        <w:rPr>
          <w:rFonts w:hint="eastAsia" w:ascii="黑体" w:hAnsi="Showcard Gothic" w:eastAsia="黑体"/>
          <w:color w:val="auto"/>
          <w:sz w:val="32"/>
          <w:szCs w:val="32"/>
          <w:highlight w:val="none"/>
        </w:rPr>
        <w:t xml:space="preserve">…………………</w:t>
      </w:r>
      <w:r>
        <w:rPr>
          <w:rFonts w:hint="eastAsia" w:ascii="黑体" w:hAnsi="Showcard Gothic" w:eastAsia="黑体"/>
          <w:color w:val="auto"/>
          <w:sz w:val="32"/>
          <w:szCs w:val="32"/>
          <w:highlight w:val="none"/>
          <w:lang w:val="en-US" w:eastAsia="zh-CN"/>
        </w:rPr>
        <w:t xml:space="preserve">14</w:t>
      </w:r>
      <w:r/>
    </w:p>
    <w:p>
      <w:pPr>
        <w:numPr>
          <w:ilvl w:val="0"/>
          <w:numId w:val="4"/>
        </w:numPr>
        <w:ind w:left="-140" w:firstLine="560"/>
        <w:spacing w:line="800" w:lineRule="exact"/>
        <w:rPr>
          <w:rFonts w:ascii="黑体" w:hAnsi="Showcard Gothic" w:eastAsia="黑体"/>
          <w:color w:val="auto"/>
          <w:sz w:val="32"/>
          <w:szCs w:val="32"/>
          <w:highlight w:val="none"/>
        </w:rPr>
        <w:outlineLvl w:val="0"/>
      </w:pPr>
      <w:r>
        <w:rPr>
          <w:rFonts w:ascii="黑体" w:hAnsi="宋体" w:eastAsia="黑体"/>
          <w:color w:val="auto"/>
          <w:sz w:val="32"/>
          <w:szCs w:val="32"/>
          <w:highlight w:val="none"/>
        </w:rPr>
        <w:t xml:space="preserve"> </w:t>
      </w:r>
      <w:r>
        <w:rPr>
          <w:rFonts w:hint="eastAsia" w:ascii="黑体" w:hAnsi="宋体" w:eastAsia="黑体"/>
          <w:color w:val="auto"/>
          <w:sz w:val="32"/>
          <w:szCs w:val="32"/>
          <w:highlight w:val="none"/>
        </w:rPr>
        <w:t xml:space="preserve">采购需求</w:t>
      </w:r>
      <w:r>
        <w:rPr>
          <w:rFonts w:hint="eastAsia" w:ascii="黑体" w:hAnsi="Showcard Gothic" w:eastAsia="黑体"/>
          <w:color w:val="auto"/>
          <w:sz w:val="32"/>
          <w:szCs w:val="32"/>
          <w:highlight w:val="none"/>
        </w:rPr>
        <w:t xml:space="preserve">……………………………………</w:t>
      </w:r>
      <w:r>
        <w:rPr>
          <w:rFonts w:hint="eastAsia" w:ascii="黑体" w:hAnsi="Showcard Gothic" w:eastAsia="黑体"/>
          <w:color w:val="auto"/>
          <w:sz w:val="32"/>
          <w:szCs w:val="32"/>
          <w:highlight w:val="none"/>
          <w:lang w:val="en-US" w:eastAsia="zh-CN"/>
        </w:rPr>
        <w:t xml:space="preserve">24</w:t>
      </w:r>
      <w:r/>
    </w:p>
    <w:p>
      <w:pPr>
        <w:numPr>
          <w:ilvl w:val="0"/>
          <w:numId w:val="4"/>
        </w:numPr>
        <w:ind w:left="-140" w:firstLine="560"/>
        <w:spacing w:line="800" w:lineRule="exact"/>
        <w:rPr>
          <w:rFonts w:ascii="黑体" w:hAnsi="Showcard Gothic" w:eastAsia="黑体"/>
          <w:color w:val="auto"/>
          <w:sz w:val="32"/>
          <w:szCs w:val="32"/>
          <w:highlight w:val="none"/>
        </w:rPr>
        <w:outlineLvl w:val="0"/>
      </w:pPr>
      <w:r>
        <w:rPr>
          <w:rFonts w:ascii="黑体" w:hAnsi="宋体" w:eastAsia="黑体"/>
          <w:bCs/>
          <w:color w:val="auto"/>
          <w:sz w:val="32"/>
          <w:szCs w:val="32"/>
          <w:highlight w:val="none"/>
        </w:rPr>
        <w:t xml:space="preserve"> </w:t>
      </w:r>
      <w:r>
        <w:rPr>
          <w:rFonts w:hint="eastAsia" w:ascii="黑体" w:hAnsi="宋体" w:eastAsia="黑体"/>
          <w:bCs/>
          <w:color w:val="auto"/>
          <w:sz w:val="32"/>
          <w:szCs w:val="32"/>
          <w:highlight w:val="none"/>
        </w:rPr>
        <w:t xml:space="preserve">确定入围及成交供应商</w:t>
      </w:r>
      <w:r>
        <w:rPr>
          <w:rFonts w:hint="eastAsia" w:ascii="黑体" w:hAnsi="Showcard Gothic" w:eastAsia="黑体"/>
          <w:color w:val="auto"/>
          <w:sz w:val="32"/>
          <w:szCs w:val="32"/>
          <w:highlight w:val="none"/>
        </w:rPr>
        <w:t xml:space="preserve">……………………</w:t>
      </w:r>
      <w:r>
        <w:rPr>
          <w:rFonts w:hint="eastAsia" w:ascii="黑体" w:hAnsi="Showcard Gothic" w:eastAsia="黑体"/>
          <w:color w:val="auto"/>
          <w:sz w:val="32"/>
          <w:szCs w:val="32"/>
          <w:highlight w:val="none"/>
          <w:lang w:val="en-US" w:eastAsia="zh-CN"/>
        </w:rPr>
        <w:t xml:space="preserve">29</w:t>
      </w:r>
      <w:r/>
    </w:p>
    <w:p>
      <w:pPr>
        <w:numPr>
          <w:ilvl w:val="0"/>
          <w:numId w:val="4"/>
        </w:numPr>
        <w:ind w:left="-140" w:firstLine="560"/>
        <w:spacing w:line="800" w:lineRule="exact"/>
        <w:rPr>
          <w:rFonts w:ascii="黑体" w:hAnsi="Showcard Gothic" w:eastAsia="黑体"/>
          <w:color w:val="auto"/>
          <w:sz w:val="32"/>
          <w:szCs w:val="32"/>
          <w:highlight w:val="none"/>
        </w:rPr>
        <w:outlineLvl w:val="0"/>
      </w:pPr>
      <w:r>
        <w:rPr>
          <w:rFonts w:ascii="黑体" w:hAnsi="宋体" w:eastAsia="黑体"/>
          <w:color w:val="auto"/>
          <w:sz w:val="32"/>
          <w:szCs w:val="32"/>
          <w:highlight w:val="none"/>
        </w:rPr>
        <w:t xml:space="preserve"> </w:t>
      </w:r>
      <w:r>
        <w:rPr>
          <w:rFonts w:hint="eastAsia" w:ascii="黑体" w:hAnsi="宋体" w:eastAsia="黑体"/>
          <w:color w:val="auto"/>
          <w:sz w:val="32"/>
          <w:szCs w:val="32"/>
          <w:highlight w:val="none"/>
          <w:lang w:eastAsia="zh-CN"/>
        </w:rPr>
        <w:t xml:space="preserve">申请</w:t>
      </w:r>
      <w:r>
        <w:rPr>
          <w:rFonts w:hint="eastAsia" w:ascii="黑体" w:hAnsi="宋体" w:eastAsia="黑体"/>
          <w:color w:val="auto"/>
          <w:sz w:val="32"/>
          <w:szCs w:val="32"/>
          <w:highlight w:val="none"/>
        </w:rPr>
        <w:t xml:space="preserve">文件格式</w:t>
      </w:r>
      <w:r>
        <w:rPr>
          <w:rFonts w:hint="eastAsia" w:ascii="黑体" w:hAnsi="Showcard Gothic" w:eastAsia="黑体"/>
          <w:color w:val="auto"/>
          <w:sz w:val="32"/>
          <w:szCs w:val="32"/>
          <w:highlight w:val="none"/>
        </w:rPr>
        <w:t xml:space="preserve">………………………………</w:t>
      </w:r>
      <w:r>
        <w:rPr>
          <w:rFonts w:hint="eastAsia" w:ascii="黑体" w:hAnsi="Showcard Gothic" w:eastAsia="黑体"/>
          <w:color w:val="auto"/>
          <w:sz w:val="32"/>
          <w:szCs w:val="32"/>
          <w:highlight w:val="none"/>
          <w:lang w:val="en-US" w:eastAsia="zh-CN"/>
        </w:rPr>
        <w:t xml:space="preserve">30</w:t>
      </w:r>
      <w:r/>
    </w:p>
    <w:p>
      <w:pPr>
        <w:ind w:firstLine="560"/>
        <w:spacing w:line="5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560"/>
        <w:spacing w:line="520" w:lineRule="exact"/>
        <w:rPr>
          <w:rFonts w:hint="eastAsia" w:eastAsia="宋体"/>
          <w:color w:val="auto"/>
          <w:sz w:val="28"/>
          <w:szCs w:val="28"/>
          <w:highlight w:val="none"/>
          <w:lang w:eastAsia="zh-CN"/>
        </w:rPr>
      </w:pPr>
      <w:r>
        <w:rPr>
          <w:rFonts w:hint="eastAsia"/>
          <w:color w:val="auto"/>
          <w:sz w:val="28"/>
          <w:szCs w:val="28"/>
          <w:highlight w:val="none"/>
          <w:lang w:eastAsia="zh-CN"/>
        </w:rPr>
        <w:tab/>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rPr>
          <w:rFonts w:ascii="黑体" w:eastAsia="黑体"/>
          <w:color w:val="auto"/>
          <w:sz w:val="28"/>
          <w:szCs w:val="28"/>
          <w:highlight w:val="none"/>
        </w:rPr>
      </w:pPr>
      <w:r>
        <w:rPr>
          <w:rFonts w:ascii="黑体" w:eastAsia="黑体"/>
          <w:color w:val="auto"/>
          <w:sz w:val="28"/>
          <w:szCs w:val="28"/>
          <w:highlight w:val="none"/>
        </w:rPr>
        <w:br w:type="page" w:clear="all"/>
      </w:r>
      <w:bookmarkEnd w:id="0"/>
      <w:r/>
      <w:r/>
    </w:p>
    <w:p>
      <w:pPr>
        <w:pStyle w:val="899"/>
        <w:numPr>
          <w:ilvl w:val="0"/>
          <w:numId w:val="5"/>
        </w:numPr>
        <w:jc w:val="center"/>
        <w:spacing w:before="0" w:after="0" w:line="520" w:lineRule="exact"/>
        <w:rPr>
          <w:rFonts w:ascii="黑体" w:eastAsia="黑体"/>
          <w:b w:val="0"/>
          <w:bCs w:val="0"/>
          <w:sz w:val="36"/>
          <w:szCs w:val="36"/>
        </w:rPr>
      </w:pPr>
      <w:r/>
      <w:bookmarkStart w:id="7" w:name="_Toc120614211"/>
      <w:r>
        <w:rPr>
          <w:rFonts w:hint="eastAsia" w:ascii="黑体" w:eastAsia="黑体"/>
          <w:b w:val="0"/>
          <w:bCs w:val="0"/>
          <w:sz w:val="36"/>
          <w:szCs w:val="36"/>
        </w:rPr>
        <w:t xml:space="preserve">参加征集活动的邀请</w:t>
      </w:r>
      <w:r/>
    </w:p>
    <w:p>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兴化市政务服务中心现就</w:t>
      </w:r>
      <w:r>
        <w:rPr>
          <w:rFonts w:hint="eastAsia" w:ascii="仿宋_GB2312" w:hAnsi="仿宋_GB2312" w:eastAsia="仿宋_GB2312" w:cs="仿宋_GB2312"/>
          <w:sz w:val="28"/>
          <w:szCs w:val="28"/>
          <w:u w:val="single"/>
        </w:rPr>
        <w:t xml:space="preserve">兴化市</w:t>
      </w:r>
      <w:r>
        <w:rPr>
          <w:rFonts w:hint="eastAsia" w:ascii="仿宋_GB2312" w:hAnsi="仿宋_GB2312" w:eastAsia="仿宋_GB2312" w:cs="仿宋_GB2312"/>
          <w:sz w:val="28"/>
          <w:szCs w:val="28"/>
          <w:u w:val="single"/>
          <w:lang w:eastAsia="zh-CN"/>
        </w:rPr>
        <w:t xml:space="preserve">2026-2028</w:t>
      </w:r>
      <w:r>
        <w:rPr>
          <w:rFonts w:hint="eastAsia" w:ascii="仿宋_GB2312" w:hAnsi="仿宋_GB2312" w:eastAsia="仿宋_GB2312" w:cs="仿宋_GB2312"/>
          <w:sz w:val="28"/>
          <w:szCs w:val="28"/>
          <w:u w:val="single"/>
        </w:rPr>
        <w:t xml:space="preserve">年度党政机关、事业单位及团体组织公务车辆维修和保养服务</w:t>
      </w:r>
      <w:r>
        <w:rPr>
          <w:rFonts w:ascii="仿宋_GB2312" w:hAnsi="仿宋_GB2312" w:eastAsia="仿宋_GB2312" w:cs="仿宋_GB2312"/>
          <w:sz w:val="28"/>
          <w:szCs w:val="28"/>
          <w:u w:val="single"/>
        </w:rPr>
        <w:t xml:space="preserve">(JSZC-321281-JZCG-K2026-0001)</w:t>
      </w:r>
      <w:r>
        <w:rPr>
          <w:rFonts w:hint="eastAsia" w:ascii="仿宋_GB2312" w:hAnsi="仿宋_GB2312" w:eastAsia="仿宋_GB2312" w:cs="仿宋_GB2312"/>
          <w:sz w:val="28"/>
          <w:szCs w:val="28"/>
        </w:rPr>
        <w:t xml:space="preserve">组织</w:t>
      </w:r>
      <w:r>
        <w:rPr>
          <w:rFonts w:hint="eastAsia" w:ascii="仿宋_GB2312" w:hAnsi="仿宋_GB2312" w:eastAsia="仿宋_GB2312" w:cs="仿宋_GB2312"/>
          <w:b/>
          <w:bCs/>
          <w:sz w:val="28"/>
          <w:szCs w:val="28"/>
        </w:rPr>
        <w:t xml:space="preserve">开放式</w:t>
      </w:r>
      <w:r>
        <w:rPr>
          <w:rFonts w:hint="eastAsia" w:ascii="仿宋_GB2312" w:hAnsi="仿宋_GB2312" w:eastAsia="仿宋_GB2312" w:cs="仿宋_GB2312"/>
          <w:sz w:val="28"/>
          <w:szCs w:val="28"/>
        </w:rPr>
        <w:t xml:space="preserve">框架协议采购，欢迎符合条件的供应商参加本次框架协议采购活动。</w:t>
      </w:r>
      <w:r/>
    </w:p>
    <w:p>
      <w:pPr>
        <w:ind w:firstLine="560"/>
        <w:spacing w:line="520" w:lineRule="exact"/>
        <w:rPr>
          <w:rFonts w:ascii="仿宋_GB2312" w:hAnsi="仿宋_GB2312" w:eastAsia="仿宋_GB2312" w:cs="仿宋_GB2312"/>
          <w:sz w:val="28"/>
          <w:szCs w:val="28"/>
        </w:rPr>
        <w:pBdr>
          <w:top w:val="single" w:color="auto" w:sz="4" w:space="1"/>
          <w:left w:val="single" w:color="auto" w:sz="4" w:space="4"/>
          <w:bottom w:val="single" w:color="auto" w:sz="4" w:space="1"/>
          <w:right w:val="single" w:color="auto" w:sz="4" w:space="4"/>
        </w:pBdr>
      </w:pPr>
      <w:r>
        <w:rPr>
          <w:rFonts w:hint="eastAsia" w:ascii="仿宋_GB2312" w:hAnsi="仿宋_GB2312" w:eastAsia="仿宋_GB2312" w:cs="仿宋_GB2312"/>
          <w:sz w:val="28"/>
          <w:szCs w:val="28"/>
        </w:rPr>
        <w:t xml:space="preserve">项目概况</w:t>
      </w:r>
      <w:r/>
    </w:p>
    <w:p>
      <w:pPr>
        <w:ind w:firstLine="560"/>
        <w:spacing w:line="520" w:lineRule="exact"/>
        <w:rPr>
          <w:rFonts w:ascii="仿宋_GB2312" w:hAnsi="仿宋_GB2312" w:eastAsia="仿宋_GB2312" w:cs="仿宋_GB2312"/>
          <w:sz w:val="28"/>
          <w:szCs w:val="28"/>
        </w:rPr>
        <w:pBdr>
          <w:top w:val="single" w:color="auto" w:sz="4" w:space="1"/>
          <w:left w:val="single" w:color="auto" w:sz="4" w:space="4"/>
          <w:bottom w:val="single" w:color="auto" w:sz="4" w:space="1"/>
          <w:right w:val="single" w:color="auto" w:sz="4" w:space="4"/>
        </w:pBdr>
      </w:pPr>
      <w:r>
        <w:rPr>
          <w:rFonts w:hint="eastAsia" w:ascii="仿宋_GB2312" w:hAnsi="仿宋_GB2312" w:eastAsia="仿宋_GB2312" w:cs="仿宋_GB2312"/>
          <w:sz w:val="28"/>
          <w:szCs w:val="28"/>
          <w:u w:val="single"/>
        </w:rPr>
        <w:t xml:space="preserve">兴化市</w:t>
      </w:r>
      <w:r>
        <w:rPr>
          <w:rFonts w:hint="eastAsia" w:ascii="仿宋_GB2312" w:hAnsi="仿宋_GB2312" w:eastAsia="仿宋_GB2312" w:cs="仿宋_GB2312"/>
          <w:sz w:val="28"/>
          <w:szCs w:val="28"/>
          <w:u w:val="single"/>
          <w:lang w:eastAsia="zh-CN"/>
        </w:rPr>
        <w:t xml:space="preserve">2026-2028</w:t>
      </w:r>
      <w:r>
        <w:rPr>
          <w:rFonts w:hint="eastAsia" w:ascii="仿宋_GB2312" w:hAnsi="仿宋_GB2312" w:eastAsia="仿宋_GB2312" w:cs="仿宋_GB2312"/>
          <w:sz w:val="28"/>
          <w:szCs w:val="28"/>
          <w:u w:val="single"/>
        </w:rPr>
        <w:t xml:space="preserve">年度党政机关、事业单位及团体组织公务车辆维修和保养服务框架协议采购</w:t>
      </w:r>
      <w:r>
        <w:rPr>
          <w:rFonts w:hint="eastAsia" w:ascii="仿宋_GB2312" w:hAnsi="仿宋_GB2312" w:eastAsia="仿宋_GB2312" w:cs="仿宋_GB2312"/>
          <w:sz w:val="28"/>
          <w:szCs w:val="28"/>
        </w:rPr>
        <w:t xml:space="preserve">项目</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b/>
          <w:bCs/>
          <w:sz w:val="28"/>
          <w:szCs w:val="28"/>
          <w:highlight w:val="none"/>
        </w:rPr>
        <w:t xml:space="preserve">开放式</w:t>
      </w:r>
      <w:r>
        <w:rPr>
          <w:rFonts w:hint="eastAsia" w:ascii="仿宋_GB2312" w:hAnsi="仿宋_GB2312" w:eastAsia="仿宋_GB2312" w:cs="仿宋_GB2312"/>
          <w:sz w:val="28"/>
          <w:szCs w:val="28"/>
          <w:highlight w:val="none"/>
        </w:rPr>
        <w:t xml:space="preserve">框架协议采购）的潜在供应商可在</w:t>
      </w:r>
      <w:r>
        <w:rPr>
          <w:rFonts w:hint="eastAsia" w:ascii="仿宋_GB2312" w:hAnsi="仿宋_GB2312" w:eastAsia="仿宋_GB2312" w:cs="仿宋_GB2312"/>
          <w:sz w:val="28"/>
          <w:szCs w:val="28"/>
          <w:highlight w:val="none"/>
          <w:u w:val="single"/>
        </w:rPr>
        <w:t xml:space="preserve">“苏采云”平台获取</w:t>
      </w:r>
      <w:r>
        <w:rPr>
          <w:rFonts w:hint="eastAsia" w:ascii="仿宋_GB2312" w:hAnsi="仿宋_GB2312" w:eastAsia="仿宋_GB2312" w:cs="仿宋_GB2312"/>
          <w:sz w:val="28"/>
          <w:szCs w:val="28"/>
          <w:highlight w:val="none"/>
        </w:rPr>
        <w:t xml:space="preserve">征集文件，并于</w:t>
      </w:r>
      <w:r>
        <w:rPr>
          <w:rFonts w:ascii="仿宋_GB2312" w:hAnsi="仿宋_GB2312" w:eastAsia="仿宋_GB2312" w:cs="仿宋_GB2312"/>
          <w:b/>
          <w:bCs/>
          <w:sz w:val="28"/>
          <w:szCs w:val="28"/>
          <w:highlight w:val="yellow"/>
          <w:u w:val="single"/>
        </w:rPr>
        <w:t xml:space="preserve">202</w:t>
      </w:r>
      <w:r>
        <w:rPr>
          <w:rFonts w:hint="eastAsia" w:ascii="仿宋_GB2312" w:hAnsi="仿宋_GB2312" w:eastAsia="仿宋_GB2312" w:cs="仿宋_GB2312"/>
          <w:b/>
          <w:bCs/>
          <w:sz w:val="28"/>
          <w:szCs w:val="28"/>
          <w:highlight w:val="yellow"/>
          <w:u w:val="single"/>
          <w:lang w:val="en-US" w:eastAsia="zh-CN"/>
        </w:rPr>
        <w:t xml:space="preserve">6</w:t>
      </w:r>
      <w:r>
        <w:rPr>
          <w:rFonts w:hint="eastAsia" w:ascii="仿宋_GB2312" w:hAnsi="仿宋_GB2312" w:eastAsia="仿宋_GB2312" w:cs="仿宋_GB2312"/>
          <w:b/>
          <w:bCs/>
          <w:sz w:val="28"/>
          <w:szCs w:val="28"/>
          <w:highlight w:val="yellow"/>
          <w:u w:val="single"/>
        </w:rPr>
        <w:t xml:space="preserve">年</w:t>
      </w:r>
      <w:r>
        <w:rPr>
          <w:rFonts w:hint="eastAsia" w:ascii="仿宋_GB2312" w:hAnsi="仿宋_GB2312" w:eastAsia="仿宋_GB2312" w:cs="仿宋_GB2312"/>
          <w:b/>
          <w:bCs/>
          <w:sz w:val="28"/>
          <w:szCs w:val="28"/>
          <w:highlight w:val="yellow"/>
          <w:u w:val="single"/>
          <w:lang w:val="en-US" w:eastAsia="zh-CN"/>
        </w:rPr>
        <w:t xml:space="preserve">1</w:t>
      </w:r>
      <w:r>
        <w:rPr>
          <w:rFonts w:hint="eastAsia" w:ascii="仿宋_GB2312" w:hAnsi="仿宋_GB2312" w:eastAsia="仿宋_GB2312" w:cs="仿宋_GB2312"/>
          <w:b/>
          <w:bCs/>
          <w:sz w:val="28"/>
          <w:szCs w:val="28"/>
          <w:highlight w:val="yellow"/>
          <w:u w:val="single"/>
        </w:rPr>
        <w:t xml:space="preserve">月</w:t>
      </w:r>
      <w:r>
        <w:rPr>
          <w:rFonts w:hint="eastAsia" w:ascii="仿宋_GB2312" w:hAnsi="仿宋_GB2312" w:eastAsia="仿宋_GB2312" w:cs="仿宋_GB2312"/>
          <w:b/>
          <w:bCs/>
          <w:sz w:val="28"/>
          <w:szCs w:val="28"/>
          <w:highlight w:val="yellow"/>
          <w:u w:val="single"/>
          <w:lang w:val="en-US" w:eastAsia="zh-CN"/>
        </w:rPr>
        <w:t xml:space="preserve">28</w:t>
      </w:r>
      <w:r>
        <w:rPr>
          <w:rFonts w:hint="eastAsia" w:ascii="仿宋_GB2312" w:hAnsi="仿宋_GB2312" w:eastAsia="仿宋_GB2312" w:cs="仿宋_GB2312"/>
          <w:b/>
          <w:bCs/>
          <w:sz w:val="28"/>
          <w:szCs w:val="28"/>
          <w:highlight w:val="yellow"/>
          <w:u w:val="single"/>
        </w:rPr>
        <w:t xml:space="preserve">日</w:t>
      </w:r>
      <w:r>
        <w:rPr>
          <w:rFonts w:ascii="仿宋_GB2312" w:hAnsi="仿宋_GB2312" w:eastAsia="仿宋_GB2312" w:cs="仿宋_GB2312"/>
          <w:b/>
          <w:bCs/>
          <w:sz w:val="28"/>
          <w:szCs w:val="28"/>
          <w:highlight w:val="none"/>
          <w:u w:val="single"/>
        </w:rPr>
        <w:t xml:space="preserve">09</w:t>
      </w:r>
      <w:r>
        <w:rPr>
          <w:rFonts w:hint="eastAsia" w:ascii="仿宋_GB2312" w:hAnsi="仿宋_GB2312" w:eastAsia="仿宋_GB2312" w:cs="仿宋_GB2312"/>
          <w:b/>
          <w:bCs/>
          <w:sz w:val="28"/>
          <w:szCs w:val="28"/>
          <w:highlight w:val="none"/>
          <w:u w:val="single"/>
        </w:rPr>
        <w:t xml:space="preserve">点</w:t>
      </w:r>
      <w:r>
        <w:rPr>
          <w:rFonts w:ascii="仿宋_GB2312" w:hAnsi="仿宋_GB2312" w:eastAsia="仿宋_GB2312" w:cs="仿宋_GB2312"/>
          <w:b/>
          <w:bCs/>
          <w:sz w:val="28"/>
          <w:szCs w:val="28"/>
          <w:highlight w:val="none"/>
          <w:u w:val="single"/>
        </w:rPr>
        <w:t xml:space="preserve">30</w:t>
      </w:r>
      <w:r>
        <w:rPr>
          <w:rFonts w:hint="eastAsia" w:ascii="仿宋_GB2312" w:hAnsi="仿宋_GB2312" w:eastAsia="仿宋_GB2312" w:cs="仿宋_GB2312"/>
          <w:b/>
          <w:bCs/>
          <w:sz w:val="28"/>
          <w:szCs w:val="28"/>
          <w:highlight w:val="none"/>
          <w:u w:val="single"/>
        </w:rPr>
        <w:t xml:space="preserve">分</w:t>
      </w:r>
      <w:r>
        <w:rPr>
          <w:rFonts w:hint="eastAsia" w:ascii="仿宋_GB2312" w:hAnsi="仿宋_GB2312" w:eastAsia="仿宋_GB2312" w:cs="仿宋_GB2312"/>
          <w:bCs/>
          <w:sz w:val="28"/>
          <w:szCs w:val="28"/>
          <w:highlight w:val="none"/>
          <w:u w:val="single"/>
        </w:rPr>
        <w:t xml:space="preserve">（</w:t>
      </w:r>
      <w:r>
        <w:rPr>
          <w:rFonts w:hint="eastAsia" w:ascii="仿宋_GB2312" w:hAnsi="仿宋_GB2312" w:eastAsia="仿宋_GB2312" w:cs="仿宋_GB2312"/>
          <w:bCs/>
          <w:sz w:val="28"/>
          <w:szCs w:val="28"/>
          <w:highlight w:val="none"/>
        </w:rPr>
        <w:t xml:space="preserve">北京时间）前提交申请文件</w:t>
      </w:r>
      <w:r>
        <w:rPr>
          <w:rFonts w:hint="eastAsia" w:ascii="仿宋_GB2312" w:hAnsi="仿宋_GB2312" w:eastAsia="仿宋_GB2312" w:cs="仿宋_GB2312"/>
          <w:sz w:val="28"/>
          <w:szCs w:val="28"/>
          <w:highlight w:val="none"/>
        </w:rPr>
        <w:t xml:space="preserve">。</w:t>
      </w:r>
      <w:r/>
    </w:p>
    <w:p>
      <w:pPr>
        <w:pStyle w:val="901"/>
        <w:ind w:firstLine="560"/>
        <w:spacing w:before="0" w:beforeAutospacing="0" w:after="0" w:afterAutospacing="0" w:line="520" w:lineRule="exact"/>
        <w:rPr>
          <w:rFonts w:ascii="黑体" w:hAnsi="黑体" w:eastAsia="黑体" w:cs="黑体"/>
          <w:b w:val="0"/>
          <w:bCs w:val="0"/>
          <w:sz w:val="28"/>
          <w:szCs w:val="28"/>
        </w:rPr>
      </w:pPr>
      <w:r/>
      <w:bookmarkStart w:id="8" w:name="_Toc28359079"/>
      <w:r>
        <w:rPr>
          <w:rFonts w:hint="eastAsia" w:ascii="黑体" w:hAnsi="黑体" w:eastAsia="黑体" w:cs="黑体"/>
          <w:b w:val="0"/>
          <w:bCs w:val="0"/>
          <w:sz w:val="28"/>
          <w:szCs w:val="28"/>
        </w:rPr>
        <w:t xml:space="preserve">一、项目基本情况</w:t>
      </w:r>
      <w:bookmarkEnd w:id="8"/>
      <w:r/>
      <w:r/>
    </w:p>
    <w:p>
      <w:pPr>
        <w:ind w:firstLine="560"/>
        <w:spacing w:line="520" w:lineRule="exact"/>
        <w:rPr>
          <w:rFonts w:ascii="仿宋_GB2312" w:hAnsi="仿宋_GB2312" w:eastAsia="仿宋_GB2312" w:cs="仿宋_GB2312"/>
          <w:color w:val="ff0000"/>
          <w:sz w:val="28"/>
          <w:szCs w:val="28"/>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项目编号：JSZC-321281-JZCG-K2026-0001</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项目名称：兴化市</w:t>
      </w:r>
      <w:r>
        <w:rPr>
          <w:rFonts w:hint="eastAsia" w:ascii="仿宋_GB2312" w:hAnsi="仿宋_GB2312" w:eastAsia="仿宋_GB2312" w:cs="仿宋_GB2312"/>
          <w:sz w:val="28"/>
          <w:szCs w:val="28"/>
          <w:lang w:eastAsia="zh-CN"/>
        </w:rPr>
        <w:t xml:space="preserve">2026-2028</w:t>
      </w:r>
      <w:r>
        <w:rPr>
          <w:rFonts w:hint="eastAsia" w:ascii="仿宋_GB2312" w:hAnsi="仿宋_GB2312" w:eastAsia="仿宋_GB2312" w:cs="仿宋_GB2312"/>
          <w:sz w:val="28"/>
          <w:szCs w:val="28"/>
        </w:rPr>
        <w:t xml:space="preserve">年度党政机关、事业单位及团体组织公务车辆维修和保养服务框架协议采购</w:t>
      </w:r>
      <w:r/>
    </w:p>
    <w:p>
      <w:pPr>
        <w:ind w:firstLine="560"/>
        <w:spacing w:line="520" w:lineRule="exact"/>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t xml:space="preserve">3.</w:t>
      </w:r>
      <w:r>
        <w:rPr>
          <w:rFonts w:hint="eastAsia" w:ascii="仿宋_GB2312" w:hAnsi="仿宋_GB2312" w:eastAsia="仿宋_GB2312" w:cs="仿宋_GB2312"/>
          <w:color w:val="auto"/>
          <w:sz w:val="28"/>
          <w:szCs w:val="28"/>
        </w:rPr>
        <w:t xml:space="preserve">采购方式：开放式框架协议采购</w:t>
      </w:r>
      <w:r/>
    </w:p>
    <w:p>
      <w:pPr>
        <w:ind w:firstLine="560"/>
        <w:spacing w:line="520" w:lineRule="exact"/>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t xml:space="preserve">4.</w:t>
      </w:r>
      <w:r>
        <w:rPr>
          <w:rFonts w:hint="eastAsia" w:ascii="仿宋_GB2312" w:hAnsi="仿宋_GB2312" w:eastAsia="仿宋_GB2312" w:cs="仿宋_GB2312"/>
          <w:color w:val="auto"/>
          <w:sz w:val="28"/>
          <w:szCs w:val="28"/>
        </w:rPr>
        <w:t xml:space="preserve">最高限制单价：本项目按</w:t>
      </w:r>
      <w:r>
        <w:rPr>
          <w:rFonts w:hint="eastAsia" w:ascii="仿宋_GB2312" w:hAnsi="仿宋_GB2312" w:eastAsia="仿宋_GB2312" w:cs="仿宋_GB2312"/>
          <w:color w:val="auto"/>
          <w:sz w:val="28"/>
          <w:szCs w:val="28"/>
          <w:lang w:val="en-US" w:eastAsia="zh-CN"/>
        </w:rPr>
        <w:t xml:space="preserve">工时单价和材料进销差价率</w:t>
      </w:r>
      <w:r>
        <w:rPr>
          <w:rFonts w:hint="eastAsia" w:ascii="仿宋_GB2312" w:hAnsi="仿宋_GB2312" w:eastAsia="仿宋_GB2312" w:cs="仿宋_GB2312"/>
          <w:color w:val="auto"/>
          <w:sz w:val="28"/>
          <w:szCs w:val="28"/>
        </w:rPr>
        <w:t xml:space="preserve">报价，</w:t>
      </w:r>
      <w:r>
        <w:rPr>
          <w:rFonts w:hint="eastAsia" w:ascii="仿宋_GB2312" w:hAnsi="宋体" w:eastAsia="仿宋_GB2312" w:cs="宋体"/>
          <w:color w:val="auto"/>
          <w:sz w:val="28"/>
          <w:szCs w:val="28"/>
          <w:lang w:val="en-US" w:eastAsia="zh-CN" w:bidi="en-US"/>
        </w:rPr>
        <w:t xml:space="preserve">工时单价报价不得超过上限5元/工时，材料进销差价率报价不得超过上限7%</w:t>
      </w:r>
      <w:r>
        <w:rPr>
          <w:rFonts w:hint="eastAsia" w:ascii="仿宋_GB2312" w:hAnsi="仿宋_GB2312" w:eastAsia="仿宋_GB2312" w:cs="仿宋_GB2312"/>
          <w:color w:val="auto"/>
          <w:sz w:val="28"/>
          <w:szCs w:val="28"/>
        </w:rPr>
        <w:t xml:space="preserve">。</w:t>
      </w:r>
      <w:r/>
    </w:p>
    <w:p>
      <w:pPr>
        <w:ind w:firstLine="560"/>
        <w:spacing w:line="520" w:lineRule="exact"/>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t xml:space="preserve">5.</w:t>
      </w:r>
      <w:r>
        <w:rPr>
          <w:rFonts w:hint="eastAsia" w:ascii="仿宋_GB2312" w:hAnsi="仿宋_GB2312" w:eastAsia="仿宋_GB2312" w:cs="仿宋_GB2312"/>
          <w:color w:val="auto"/>
          <w:sz w:val="28"/>
          <w:szCs w:val="28"/>
        </w:rPr>
        <w:t xml:space="preserve">适用本次框架协议的征集人或服务对象范围：兴化市党政机关、事业单位及团体组织。</w:t>
      </w:r>
      <w:r/>
    </w:p>
    <w:p>
      <w:pPr>
        <w:pStyle w:val="929"/>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采购需求</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简介</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：服务内容包括相应车型的整车修理、总成修理、整车维护、小修、维修救援、专项修理、维修竣工检验、保养工作和其他有关项目的服务。不包括汽车装潢。详见征集文件</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第四章。</w:t>
      </w:r>
      <w:r/>
    </w:p>
    <w:p>
      <w:pPr>
        <w:pStyle w:val="922"/>
        <w:ind w:firstLine="560"/>
        <w:jc w:val="left"/>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7.</w:t>
      </w:r>
      <w:r>
        <w:rPr>
          <w:rFonts w:hint="eastAsia" w:ascii="仿宋_GB2312" w:hAnsi="仿宋_GB2312" w:eastAsia="仿宋_GB2312" w:cs="仿宋_GB2312"/>
          <w:sz w:val="28"/>
          <w:szCs w:val="28"/>
        </w:rPr>
        <w:t xml:space="preserve">框架协议的期限：协议签订之日起两年期 </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color w:val="auto"/>
          <w:sz w:val="28"/>
          <w:szCs w:val="28"/>
          <w:highlight w:val="none"/>
          <w:u w:val="single"/>
          <w:lang w:eastAsia="zh-CN"/>
        </w:rPr>
        <w:t xml:space="preserve">在</w:t>
      </w:r>
      <w:r>
        <w:rPr>
          <w:rFonts w:hint="eastAsia" w:ascii="仿宋_GB2312" w:hAnsi="仿宋_GB2312" w:eastAsia="仿宋_GB2312" w:cs="仿宋_GB2312"/>
          <w:color w:val="auto"/>
          <w:sz w:val="28"/>
          <w:szCs w:val="28"/>
          <w:highlight w:val="none"/>
          <w:u w:val="single"/>
        </w:rPr>
        <w:t xml:space="preserve">框架协议期内，如遇</w:t>
      </w:r>
      <w:r>
        <w:rPr>
          <w:rFonts w:hint="eastAsia" w:ascii="仿宋_GB2312" w:hAnsi="仿宋_GB2312" w:eastAsia="仿宋_GB2312" w:cs="仿宋_GB2312"/>
          <w:color w:val="auto"/>
          <w:sz w:val="28"/>
          <w:szCs w:val="28"/>
          <w:highlight w:val="none"/>
          <w:u w:val="single"/>
          <w:lang w:eastAsia="zh-CN"/>
        </w:rPr>
        <w:t xml:space="preserve">国家、省、市</w:t>
      </w:r>
      <w:r>
        <w:rPr>
          <w:rFonts w:hint="eastAsia" w:ascii="仿宋_GB2312" w:hAnsi="仿宋_GB2312" w:eastAsia="仿宋_GB2312" w:cs="仿宋_GB2312"/>
          <w:color w:val="auto"/>
          <w:sz w:val="28"/>
          <w:szCs w:val="28"/>
          <w:highlight w:val="none"/>
          <w:u w:val="single"/>
        </w:rPr>
        <w:t xml:space="preserve">政策变动</w:t>
      </w:r>
      <w:r>
        <w:rPr>
          <w:rFonts w:hint="eastAsia" w:ascii="仿宋_GB2312" w:hAnsi="仿宋_GB2312" w:eastAsia="仿宋_GB2312" w:cs="仿宋_GB2312"/>
          <w:color w:val="auto"/>
          <w:sz w:val="28"/>
          <w:szCs w:val="28"/>
          <w:highlight w:val="none"/>
          <w:u w:val="single"/>
          <w:lang w:eastAsia="zh-CN"/>
        </w:rPr>
        <w:t xml:space="preserve">（包括不限于新政策发布）</w:t>
      </w:r>
      <w:r>
        <w:rPr>
          <w:rFonts w:hint="eastAsia" w:ascii="仿宋_GB2312" w:hAnsi="仿宋_GB2312" w:eastAsia="仿宋_GB2312" w:cs="仿宋_GB2312"/>
          <w:color w:val="auto"/>
          <w:sz w:val="28"/>
          <w:szCs w:val="28"/>
          <w:highlight w:val="none"/>
          <w:u w:val="single"/>
        </w:rPr>
        <w:t xml:space="preserve">或框架协议</w:t>
      </w:r>
      <w:r>
        <w:rPr>
          <w:rFonts w:hint="eastAsia" w:ascii="仿宋_GB2312" w:hAnsi="仿宋_GB2312" w:eastAsia="仿宋_GB2312" w:cs="仿宋_GB2312"/>
          <w:color w:val="auto"/>
          <w:sz w:val="28"/>
          <w:szCs w:val="28"/>
          <w:highlight w:val="none"/>
          <w:u w:val="single"/>
          <w:lang w:eastAsia="zh-CN"/>
        </w:rPr>
        <w:t xml:space="preserve">的</w:t>
      </w:r>
      <w:r>
        <w:rPr>
          <w:rFonts w:hint="eastAsia" w:ascii="仿宋_GB2312" w:hAnsi="仿宋_GB2312" w:eastAsia="仿宋_GB2312" w:cs="仿宋_GB2312"/>
          <w:color w:val="auto"/>
          <w:sz w:val="28"/>
          <w:szCs w:val="28"/>
          <w:highlight w:val="none"/>
          <w:u w:val="single"/>
        </w:rPr>
        <w:t xml:space="preserve">征集要求、流程、方式等发生变化（包括但不限于系统平台升级引起的重大变动）等情形，本协议自动取消，由征集人根据新的政策规定</w:t>
      </w:r>
      <w:r>
        <w:rPr>
          <w:rFonts w:hint="eastAsia" w:ascii="仿宋_GB2312" w:hAnsi="仿宋_GB2312" w:eastAsia="仿宋_GB2312" w:cs="仿宋_GB2312"/>
          <w:color w:val="auto"/>
          <w:sz w:val="28"/>
          <w:szCs w:val="28"/>
          <w:highlight w:val="none"/>
          <w:u w:val="single"/>
          <w:lang w:eastAsia="zh-CN"/>
        </w:rPr>
        <w:t xml:space="preserve">执行</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sz w:val="28"/>
          <w:szCs w:val="28"/>
        </w:rPr>
        <w:t xml:space="preserve">。</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8.</w:t>
      </w:r>
      <w:r>
        <w:rPr>
          <w:rFonts w:hint="eastAsia" w:ascii="仿宋_GB2312" w:hAnsi="仿宋_GB2312" w:eastAsia="仿宋_GB2312" w:cs="仿宋_GB2312"/>
          <w:sz w:val="28"/>
          <w:szCs w:val="28"/>
        </w:rPr>
        <w:t xml:space="preserve">本次征集活动</w:t>
      </w:r>
      <w:r>
        <w:rPr>
          <w:rFonts w:hint="eastAsia" w:ascii="仿宋_GB2312" w:hAnsi="仿宋_GB2312" w:eastAsia="仿宋_GB2312" w:cs="仿宋_GB2312"/>
          <w:sz w:val="28"/>
          <w:szCs w:val="28"/>
          <w:u w:val="single"/>
        </w:rPr>
        <w:t xml:space="preserve">不收取</w:t>
      </w:r>
      <w:r>
        <w:rPr>
          <w:rFonts w:hint="eastAsia" w:ascii="仿宋_GB2312" w:hAnsi="仿宋_GB2312" w:eastAsia="仿宋_GB2312" w:cs="仿宋_GB2312"/>
          <w:sz w:val="28"/>
          <w:szCs w:val="28"/>
        </w:rPr>
        <w:t xml:space="preserve">保证金；</w:t>
      </w:r>
      <w:r>
        <w:rPr>
          <w:rFonts w:hint="eastAsia" w:ascii="仿宋_GB2312" w:hAnsi="仿宋_GB2312" w:eastAsia="仿宋_GB2312" w:cs="仿宋_GB2312"/>
          <w:sz w:val="28"/>
          <w:szCs w:val="28"/>
          <w:u w:val="single"/>
        </w:rPr>
        <w:t xml:space="preserve">不接受</w:t>
      </w:r>
      <w:r>
        <w:rPr>
          <w:rFonts w:hint="eastAsia" w:ascii="仿宋_GB2312" w:hAnsi="仿宋_GB2312" w:eastAsia="仿宋_GB2312" w:cs="仿宋_GB2312"/>
          <w:sz w:val="28"/>
          <w:szCs w:val="28"/>
        </w:rPr>
        <w:t xml:space="preserve">联合体参加采购活动；本项目采用资格后审方式。</w:t>
      </w:r>
      <w:r/>
    </w:p>
    <w:p>
      <w:pPr>
        <w:pStyle w:val="901"/>
        <w:ind w:firstLine="560"/>
        <w:spacing w:before="0" w:beforeAutospacing="0" w:after="0" w:afterAutospacing="0" w:line="52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二、供应商的资格要求</w:t>
      </w:r>
      <w:r/>
    </w:p>
    <w:p>
      <w:pPr>
        <w:ind w:firstLine="560"/>
        <w:spacing w:line="520" w:lineRule="exact"/>
        <w:rPr>
          <w:rFonts w:ascii="楷体" w:hAnsi="楷体" w:eastAsia="楷体" w:cs="楷体"/>
          <w:sz w:val="28"/>
          <w:szCs w:val="28"/>
        </w:rPr>
      </w:pPr>
      <w:r>
        <w:rPr>
          <w:rFonts w:hint="eastAsia" w:ascii="楷体" w:hAnsi="楷体" w:eastAsia="楷体" w:cs="楷体"/>
          <w:sz w:val="28"/>
          <w:szCs w:val="28"/>
        </w:rPr>
        <w:t xml:space="preserve">（一）通用资格要求</w:t>
      </w:r>
      <w:r/>
    </w:p>
    <w:p>
      <w:pPr>
        <w:ind w:firstLine="560"/>
        <w:spacing w:line="52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rPr>
        <w:t xml:space="preserve">满足《中华人民共和国政府采购法》第二十二条规定，并提供下列材料：</w:t>
      </w:r>
      <w:r/>
    </w:p>
    <w:p>
      <w:pPr>
        <w:ind w:firstLine="560"/>
        <w:keepLines w:val="0"/>
        <w:keepNext w:val="0"/>
        <w:pageBreakBefore w:val="0"/>
        <w:spacing w:beforeAutospacing="0" w:afterAutospacing="0" w:line="44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1.1 </w:t>
      </w:r>
      <w:r>
        <w:rPr>
          <w:rFonts w:hint="eastAsia" w:ascii="仿宋_GB2312" w:hAnsi="仿宋_GB2312" w:eastAsia="仿宋_GB2312" w:cs="仿宋_GB2312"/>
          <w:color w:val="auto"/>
          <w:sz w:val="28"/>
          <w:szCs w:val="28"/>
          <w:highlight w:val="none"/>
        </w:rPr>
        <w:t xml:space="preserve">法人或者其他组织的营业执照等证明文件；</w:t>
      </w:r>
      <w:r/>
    </w:p>
    <w:p>
      <w:pPr>
        <w:ind w:firstLine="560"/>
        <w:keepLines w:val="0"/>
        <w:keepNext w:val="0"/>
        <w:pageBreakBefore w:val="0"/>
        <w:spacing w:beforeAutospacing="0" w:afterAutospacing="0" w:line="44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1.2 </w:t>
      </w:r>
      <w:r>
        <w:rPr>
          <w:rFonts w:hint="eastAsia" w:ascii="仿宋_GB2312" w:hAnsi="仿宋_GB2312" w:eastAsia="仿宋_GB2312" w:cs="仿宋_GB2312"/>
          <w:color w:val="auto"/>
          <w:sz w:val="28"/>
          <w:szCs w:val="28"/>
          <w:highlight w:val="none"/>
        </w:rPr>
        <w:t xml:space="preserve">财务状况报告（成立不满一年不需提供）；</w:t>
      </w:r>
      <w:r/>
    </w:p>
    <w:p>
      <w:pPr>
        <w:ind w:firstLine="560"/>
        <w:keepLines w:val="0"/>
        <w:keepNext w:val="0"/>
        <w:pageBreakBefore w:val="0"/>
        <w:spacing w:beforeAutospacing="0" w:afterAutospacing="0" w:line="44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rPr>
        <w:t xml:space="preserve">依法缴纳税收和社会保障资金的相关材料（供应商依法享受缓缴、免缴税收、社会保障资金的提供证明材料）；</w:t>
      </w:r>
      <w:r/>
    </w:p>
    <w:p>
      <w:pPr>
        <w:ind w:left="0" w:right="0" w:firstLine="560"/>
        <w:jc w:val="both"/>
        <w:keepLines w:val="0"/>
        <w:keepNext w:val="0"/>
        <w:pageBreakBefore w:val="0"/>
        <w:spacing w:beforeAutospacing="0" w:afterAutospacing="0" w:line="44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rPr>
          <w:rFonts w:hint="eastAsia" w:ascii="仿宋_GB2312" w:hAnsi="仿宋_GB2312" w:eastAsia="仿宋_GB2312" w:cs="仿宋_GB2312"/>
          <w:color w:val="000000"/>
          <w:sz w:val="28"/>
          <w:szCs w:val="28"/>
        </w:rPr>
        <w:t xml:space="preserve"> </w:t>
      </w:r>
      <w:r/>
    </w:p>
    <w:p>
      <w:pPr>
        <w:ind w:left="0"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auto"/>
          <w:sz w:val="28"/>
          <w:szCs w:val="28"/>
          <w:highlight w:val="none"/>
        </w:rPr>
        <w:t xml:space="preserve">1.5参加政府采购活动前3年内在经营活动中没有重大违法记录的书面声明。</w:t>
      </w:r>
      <w:r/>
    </w:p>
    <w:p>
      <w:pPr>
        <w:ind w:firstLine="560"/>
        <w:spacing w:line="52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spacing w:line="520" w:lineRule="exact"/>
        <w:rPr>
          <w:rFonts w:hint="eastAsia" w:ascii="仿宋_GB2312" w:hAnsi="仿宋_GB2312" w:eastAsia="仿宋_GB2312" w:cs="仿宋_GB2312"/>
          <w:sz w:val="28"/>
          <w:szCs w:val="28"/>
          <w:u w:val="single"/>
          <w:lang w:eastAsia="zh-CN"/>
        </w:rPr>
      </w:pP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落实政府采购政策需满足的资格要求：</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无</w:t>
      </w:r>
      <w:r>
        <w:rPr>
          <w:rFonts w:hint="eastAsia" w:ascii="仿宋_GB2312" w:hAnsi="仿宋_GB2312" w:eastAsia="仿宋_GB2312" w:cs="仿宋_GB2312"/>
          <w:sz w:val="28"/>
          <w:szCs w:val="28"/>
          <w:u w:val="single"/>
          <w:lang w:eastAsia="zh-CN"/>
        </w:rPr>
        <w:t xml:space="preserve">。</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3.1.</w:t>
      </w:r>
      <w:r>
        <w:rPr>
          <w:rFonts w:hint="eastAsia" w:ascii="仿宋_GB2312" w:hAnsi="仿宋_GB2312" w:eastAsia="仿宋_GB2312" w:cs="仿宋_GB2312"/>
          <w:sz w:val="28"/>
          <w:szCs w:val="28"/>
        </w:rPr>
        <w:t xml:space="preserve">本项目是否专门面向中小企业：否</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3.2</w:t>
      </w:r>
      <w:r>
        <w:rPr>
          <w:rFonts w:hint="eastAsia" w:ascii="仿宋_GB2312" w:hAnsi="仿宋_GB2312" w:eastAsia="仿宋_GB2312" w:cs="仿宋_GB2312"/>
          <w:sz w:val="28"/>
          <w:szCs w:val="28"/>
        </w:rPr>
        <w:t xml:space="preserve">供应商若为中小企业，需提供《中小微企业声明函》原件扫描件，格式见征集文件第六章。（监狱和戒毒企业视同小型、微型企业，提供由省级以上监狱管理局、戒毒管理局</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含新疆生产建设兵团</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出具的属于监狱企业的证明文件原件扫描件；残疾人福利性单位视同小型、微型企业，提供《残疾人福利性单位声明函》原件扫描件）。</w:t>
      </w:r>
      <w:r/>
    </w:p>
    <w:p>
      <w:pPr>
        <w:ind w:firstLine="560"/>
        <w:spacing w:line="520" w:lineRule="exact"/>
        <w:rPr>
          <w:rFonts w:ascii="仿宋_GB2312" w:hAnsi="仿宋_GB2312" w:eastAsia="仿宋_GB2312" w:cs="仿宋_GB2312"/>
          <w:b/>
          <w:bCs/>
          <w:sz w:val="28"/>
          <w:szCs w:val="28"/>
          <w:u w:val="single"/>
        </w:rPr>
      </w:pP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本项目采购标的对应的中小企业划分标准所属行业为：</w:t>
      </w:r>
      <w:r>
        <w:rPr>
          <w:rFonts w:hint="eastAsia" w:eastAsia="仿宋" w:cs="Calibri"/>
          <w:b/>
          <w:sz w:val="28"/>
          <w:szCs w:val="28"/>
          <w:u w:val="single"/>
        </w:rPr>
        <w:t xml:space="preserve">其他未列明行业</w:t>
      </w:r>
      <w:r>
        <w:rPr>
          <w:rFonts w:hint="eastAsia" w:ascii="仿宋_GB2312" w:hAnsi="仿宋_GB2312" w:eastAsia="仿宋_GB2312" w:cs="仿宋_GB2312"/>
          <w:b/>
          <w:bCs/>
          <w:sz w:val="28"/>
          <w:szCs w:val="28"/>
          <w:u w:val="single"/>
        </w:rPr>
        <w:t xml:space="preserve">。</w:t>
      </w:r>
      <w:r/>
    </w:p>
    <w:p>
      <w:pPr>
        <w:ind w:firstLine="560"/>
        <w:spacing w:line="520" w:lineRule="exact"/>
        <w:rPr>
          <w:rFonts w:ascii="楷体" w:hAnsi="楷体" w:eastAsia="楷体" w:cs="楷体"/>
          <w:sz w:val="28"/>
          <w:szCs w:val="28"/>
        </w:rPr>
      </w:pPr>
      <w:r>
        <w:rPr>
          <w:rFonts w:hint="eastAsia" w:ascii="楷体" w:hAnsi="楷体" w:eastAsia="楷体" w:cs="楷体"/>
          <w:sz w:val="28"/>
          <w:szCs w:val="28"/>
        </w:rPr>
        <w:t xml:space="preserve">（二）本项目的特定资格要求</w:t>
      </w:r>
      <w:r/>
    </w:p>
    <w:p>
      <w:pPr>
        <w:ind w:firstLine="560"/>
        <w:spacing w:line="52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经交通运输部门备案登记的二类以上（含二类）维修资质汽车维修企业</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b/>
          <w:bCs/>
          <w:sz w:val="28"/>
          <w:szCs w:val="28"/>
          <w:highlight w:val="none"/>
          <w:u w:val="single"/>
        </w:rPr>
        <w:t xml:space="preserve">（提供原件扫描件）</w:t>
      </w:r>
      <w:r>
        <w:rPr>
          <w:rFonts w:ascii="仿宋_GB2312" w:hAnsi="仿宋_GB2312" w:eastAsia="仿宋_GB2312" w:cs="仿宋_GB2312"/>
          <w:sz w:val="28"/>
          <w:szCs w:val="28"/>
          <w:highlight w:val="none"/>
        </w:rPr>
        <w:t xml:space="preserve">。</w:t>
      </w:r>
      <w:r/>
    </w:p>
    <w:p>
      <w:pPr>
        <w:ind w:firstLine="560"/>
        <w:spacing w:line="520" w:lineRule="exact"/>
        <w:rPr>
          <w:rFonts w:ascii="仿宋_GB2312" w:hAnsi="仿宋_GB2312" w:eastAsia="仿宋_GB2312" w:cs="仿宋_GB2312"/>
          <w:b/>
          <w:bCs/>
          <w:sz w:val="28"/>
          <w:szCs w:val="28"/>
          <w:highlight w:val="none"/>
          <w:u w:val="single"/>
        </w:rPr>
      </w:pPr>
      <w:r>
        <w:rPr>
          <w:rFonts w:hint="eastAsia" w:ascii="仿宋_GB2312" w:hAnsi="仿宋_GB2312" w:eastAsia="仿宋_GB2312" w:cs="仿宋_GB2312"/>
          <w:sz w:val="28"/>
          <w:szCs w:val="28"/>
          <w:highlight w:val="none"/>
        </w:rPr>
        <w:t xml:space="preserve">2.在兴化市行政区域内（含所属乡镇、街道）有固定的维修场所。</w:t>
      </w:r>
      <w:r>
        <w:rPr>
          <w:rFonts w:hint="eastAsia" w:ascii="仿宋_GB2312" w:hAnsi="仿宋_GB2312" w:eastAsia="仿宋_GB2312" w:cs="仿宋_GB2312"/>
          <w:b/>
          <w:bCs/>
          <w:sz w:val="28"/>
          <w:szCs w:val="28"/>
          <w:highlight w:val="none"/>
          <w:u w:val="single"/>
        </w:rPr>
        <w:t xml:space="preserve">（提供承诺函，格式见附件）</w:t>
      </w:r>
      <w:r/>
    </w:p>
    <w:p>
      <w:pPr>
        <w:pStyle w:val="901"/>
        <w:ind w:firstLine="560"/>
        <w:spacing w:before="0" w:beforeAutospacing="0" w:after="0" w:afterAutospacing="0" w:line="52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三、获取征集文件</w:t>
      </w:r>
      <w:r/>
    </w:p>
    <w:p>
      <w:pPr>
        <w:ind w:firstLine="562"/>
        <w:spacing w:line="520" w:lineRule="exact"/>
        <w:rPr>
          <w:rFonts w:ascii="仿宋" w:hAnsi="仿宋" w:eastAsia="仿宋" w:cs="宋体"/>
          <w:sz w:val="30"/>
          <w:szCs w:val="30"/>
          <w:u w:val="single"/>
        </w:rPr>
      </w:pPr>
      <w:r>
        <w:rPr>
          <w:rFonts w:ascii="仿宋_GB2312" w:hAnsi="仿宋_GB2312" w:eastAsia="仿宋_GB2312" w:cs="仿宋_GB2312"/>
          <w:b/>
          <w:bCs/>
          <w:sz w:val="28"/>
          <w:szCs w:val="28"/>
        </w:rPr>
        <w:t xml:space="preserve">1.</w:t>
      </w:r>
      <w:r>
        <w:rPr>
          <w:rFonts w:hint="eastAsia" w:ascii="仿宋_GB2312" w:hAnsi="仿宋_GB2312" w:eastAsia="仿宋_GB2312" w:cs="仿宋_GB2312"/>
          <w:b/>
          <w:bCs/>
          <w:sz w:val="28"/>
          <w:szCs w:val="28"/>
        </w:rPr>
        <w:t xml:space="preserve">获取时间：</w:t>
      </w:r>
      <w:r>
        <w:rPr>
          <w:rFonts w:hint="eastAsia" w:ascii="仿宋_GB2312" w:hAnsi="仿宋_GB2312" w:eastAsia="仿宋_GB2312" w:cs="仿宋_GB2312"/>
          <w:sz w:val="28"/>
          <w:szCs w:val="28"/>
          <w:u w:val="single"/>
        </w:rPr>
        <w:t xml:space="preserve">公告发布之日起</w:t>
      </w:r>
      <w:r>
        <w:rPr>
          <w:rFonts w:hint="eastAsia" w:ascii="仿宋_GB2312" w:hAnsi="仿宋_GB2312" w:eastAsia="仿宋_GB2312" w:cs="仿宋_GB2312"/>
          <w:sz w:val="28"/>
          <w:szCs w:val="28"/>
        </w:rPr>
        <w:t xml:space="preserve">至</w:t>
      </w:r>
      <w:r>
        <w:rPr>
          <w:rFonts w:hint="eastAsia" w:ascii="仿宋_GB2312" w:hAnsi="仿宋_GB2312" w:eastAsia="仿宋_GB2312" w:cs="仿宋_GB2312"/>
          <w:sz w:val="28"/>
          <w:szCs w:val="28"/>
          <w:u w:val="single"/>
        </w:rPr>
        <w:t xml:space="preserve">协议期满</w:t>
      </w:r>
      <w:r/>
    </w:p>
    <w:p>
      <w:pPr>
        <w:ind w:firstLine="562"/>
        <w:spacing w:line="520" w:lineRule="exact"/>
        <w:rPr>
          <w:rFonts w:ascii="仿宋_GB2312" w:hAnsi="仿宋_GB2312" w:eastAsia="仿宋_GB2312" w:cs="仿宋_GB2312"/>
          <w:sz w:val="28"/>
          <w:szCs w:val="28"/>
          <w:u w:val="single"/>
        </w:rPr>
      </w:pPr>
      <w:r>
        <w:rPr>
          <w:rFonts w:ascii="仿宋_GB2312" w:hAnsi="仿宋_GB2312" w:eastAsia="仿宋_GB2312" w:cs="仿宋_GB2312"/>
          <w:b/>
          <w:bCs/>
          <w:sz w:val="28"/>
          <w:szCs w:val="28"/>
        </w:rPr>
        <w:t xml:space="preserve">2.</w:t>
      </w:r>
      <w:r>
        <w:rPr>
          <w:rFonts w:hint="eastAsia" w:ascii="仿宋_GB2312" w:hAnsi="仿宋_GB2312" w:eastAsia="仿宋_GB2312" w:cs="仿宋_GB2312"/>
          <w:b/>
          <w:bCs/>
          <w:sz w:val="28"/>
          <w:szCs w:val="28"/>
        </w:rPr>
        <w:t xml:space="preserve">获取方式：</w:t>
      </w:r>
      <w:r>
        <w:rPr>
          <w:rFonts w:hint="eastAsia" w:ascii="仿宋_GB2312" w:hAnsi="仿宋_GB2312" w:eastAsia="仿宋_GB2312" w:cs="仿宋_GB2312"/>
          <w:sz w:val="28"/>
          <w:szCs w:val="28"/>
          <w:u w:val="single"/>
        </w:rPr>
        <w:t xml:space="preserve">供应商应在征集文件获取截止日期前，完成注册并办理</w:t>
      </w:r>
      <w:r>
        <w:rPr>
          <w:rFonts w:ascii="仿宋_GB2312" w:hAnsi="仿宋_GB2312" w:eastAsia="仿宋_GB2312" w:cs="仿宋_GB2312"/>
          <w:sz w:val="28"/>
          <w:szCs w:val="28"/>
          <w:u w:val="single"/>
        </w:rPr>
        <w:t xml:space="preserve">CA</w:t>
      </w:r>
      <w:r>
        <w:rPr>
          <w:rFonts w:hint="eastAsia" w:ascii="仿宋_GB2312" w:hAnsi="仿宋_GB2312" w:eastAsia="仿宋_GB2312" w:cs="仿宋_GB2312"/>
          <w:sz w:val="28"/>
          <w:szCs w:val="28"/>
          <w:u w:val="single"/>
        </w:rPr>
        <w:t xml:space="preserve">证书后登录“苏采云”系统，进行项目参与并免费下载本项目的征集文件及电子响应文件模板。</w:t>
      </w:r>
      <w:r/>
    </w:p>
    <w:p>
      <w:pPr>
        <w:pStyle w:val="901"/>
        <w:ind w:firstLine="560"/>
        <w:spacing w:before="0" w:beforeAutospacing="0" w:after="0" w:afterAutospacing="0" w:line="52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四、响应文件的提交方式、截止时间和地点，开启方式、时间和地点</w:t>
      </w:r>
      <w:r/>
    </w:p>
    <w:p>
      <w:pPr>
        <w:ind w:firstLine="560"/>
        <w:spacing w:line="520" w:lineRule="exact"/>
        <w:rPr>
          <w:rFonts w:ascii="仿宋_GB2312" w:hAnsi="仿宋_GB2312" w:eastAsia="仿宋_GB2312" w:cs="仿宋_GB2312"/>
          <w:bCs/>
          <w:sz w:val="28"/>
          <w:szCs w:val="28"/>
          <w:highlight w:val="none"/>
          <w:u w:val="single"/>
        </w:rPr>
      </w:pPr>
      <w:r>
        <w:rPr>
          <w:rFonts w:ascii="仿宋_GB2312" w:hAnsi="仿宋_GB2312" w:eastAsia="仿宋_GB2312" w:cs="仿宋_GB2312"/>
          <w:bCs/>
          <w:sz w:val="28"/>
          <w:szCs w:val="28"/>
        </w:rPr>
        <w:t xml:space="preserve">1.</w:t>
      </w:r>
      <w:r>
        <w:rPr>
          <w:rFonts w:hint="eastAsia" w:ascii="仿宋_GB2312" w:hAnsi="仿宋_GB2312" w:eastAsia="仿宋_GB2312" w:cs="仿宋_GB2312"/>
          <w:bCs/>
          <w:sz w:val="28"/>
          <w:szCs w:val="28"/>
        </w:rPr>
        <w:t xml:space="preserve">申请文件的首次提交截止时间及开启时</w:t>
      </w:r>
      <w:r>
        <w:rPr>
          <w:rFonts w:hint="eastAsia" w:ascii="仿宋_GB2312" w:hAnsi="仿宋_GB2312" w:eastAsia="仿宋_GB2312" w:cs="仿宋_GB2312"/>
          <w:bCs/>
          <w:sz w:val="28"/>
          <w:szCs w:val="28"/>
          <w:highlight w:val="none"/>
        </w:rPr>
        <w:t xml:space="preserve">间：</w:t>
      </w:r>
      <w:r>
        <w:rPr>
          <w:rFonts w:ascii="仿宋_GB2312" w:hAnsi="仿宋_GB2312" w:eastAsia="仿宋_GB2312" w:cs="仿宋_GB2312"/>
          <w:b/>
          <w:bCs/>
          <w:sz w:val="28"/>
          <w:szCs w:val="28"/>
          <w:highlight w:val="yellow"/>
          <w:u w:val="single"/>
        </w:rPr>
        <w:t xml:space="preserve">202</w:t>
      </w:r>
      <w:r>
        <w:rPr>
          <w:rFonts w:hint="eastAsia" w:ascii="仿宋_GB2312" w:hAnsi="仿宋_GB2312" w:eastAsia="仿宋_GB2312" w:cs="仿宋_GB2312"/>
          <w:b/>
          <w:bCs/>
          <w:sz w:val="28"/>
          <w:szCs w:val="28"/>
          <w:highlight w:val="yellow"/>
          <w:u w:val="single"/>
          <w:lang w:val="en-US" w:eastAsia="zh-CN"/>
        </w:rPr>
        <w:t xml:space="preserve">6</w:t>
      </w:r>
      <w:r>
        <w:rPr>
          <w:rFonts w:hint="eastAsia" w:ascii="仿宋_GB2312" w:hAnsi="仿宋_GB2312" w:eastAsia="仿宋_GB2312" w:cs="仿宋_GB2312"/>
          <w:b/>
          <w:bCs/>
          <w:sz w:val="28"/>
          <w:szCs w:val="28"/>
          <w:highlight w:val="yellow"/>
          <w:u w:val="single"/>
        </w:rPr>
        <w:t xml:space="preserve">年</w:t>
      </w:r>
      <w:r>
        <w:rPr>
          <w:rFonts w:hint="eastAsia" w:ascii="仿宋_GB2312" w:hAnsi="仿宋_GB2312" w:eastAsia="仿宋_GB2312" w:cs="仿宋_GB2312"/>
          <w:b/>
          <w:bCs/>
          <w:sz w:val="28"/>
          <w:szCs w:val="28"/>
          <w:highlight w:val="yellow"/>
          <w:u w:val="single"/>
          <w:lang w:val="en-US" w:eastAsia="zh-CN"/>
        </w:rPr>
        <w:t xml:space="preserve">1</w:t>
      </w:r>
      <w:r>
        <w:rPr>
          <w:rFonts w:hint="eastAsia" w:ascii="仿宋_GB2312" w:hAnsi="仿宋_GB2312" w:eastAsia="仿宋_GB2312" w:cs="仿宋_GB2312"/>
          <w:b/>
          <w:bCs/>
          <w:sz w:val="28"/>
          <w:szCs w:val="28"/>
          <w:highlight w:val="yellow"/>
          <w:u w:val="single"/>
        </w:rPr>
        <w:t xml:space="preserve">月</w:t>
      </w:r>
      <w:r>
        <w:rPr>
          <w:rFonts w:hint="eastAsia" w:ascii="仿宋_GB2312" w:hAnsi="仿宋_GB2312" w:eastAsia="仿宋_GB2312" w:cs="仿宋_GB2312"/>
          <w:b/>
          <w:bCs/>
          <w:sz w:val="28"/>
          <w:szCs w:val="28"/>
          <w:highlight w:val="yellow"/>
          <w:u w:val="single"/>
          <w:lang w:val="en-US" w:eastAsia="zh-CN"/>
        </w:rPr>
        <w:t xml:space="preserve">28</w:t>
      </w:r>
      <w:r>
        <w:rPr>
          <w:rFonts w:hint="eastAsia" w:ascii="仿宋_GB2312" w:hAnsi="仿宋_GB2312" w:eastAsia="仿宋_GB2312" w:cs="仿宋_GB2312"/>
          <w:b/>
          <w:bCs/>
          <w:sz w:val="28"/>
          <w:szCs w:val="28"/>
          <w:highlight w:val="yellow"/>
          <w:u w:val="single"/>
        </w:rPr>
        <w:t xml:space="preserve">日</w:t>
      </w:r>
      <w:r>
        <w:rPr>
          <w:rFonts w:ascii="仿宋_GB2312" w:hAnsi="仿宋_GB2312" w:eastAsia="仿宋_GB2312" w:cs="仿宋_GB2312"/>
          <w:b/>
          <w:bCs/>
          <w:sz w:val="28"/>
          <w:szCs w:val="28"/>
          <w:highlight w:val="none"/>
          <w:u w:val="single"/>
        </w:rPr>
        <w:t xml:space="preserve">09</w:t>
      </w:r>
      <w:r>
        <w:rPr>
          <w:rFonts w:hint="eastAsia" w:ascii="仿宋_GB2312" w:hAnsi="仿宋_GB2312" w:eastAsia="仿宋_GB2312" w:cs="仿宋_GB2312"/>
          <w:b/>
          <w:bCs/>
          <w:sz w:val="28"/>
          <w:szCs w:val="28"/>
          <w:highlight w:val="none"/>
          <w:u w:val="single"/>
        </w:rPr>
        <w:t xml:space="preserve">点</w:t>
      </w:r>
      <w:r>
        <w:rPr>
          <w:rFonts w:ascii="仿宋_GB2312" w:hAnsi="仿宋_GB2312" w:eastAsia="仿宋_GB2312" w:cs="仿宋_GB2312"/>
          <w:b/>
          <w:bCs/>
          <w:sz w:val="28"/>
          <w:szCs w:val="28"/>
          <w:highlight w:val="none"/>
          <w:u w:val="single"/>
        </w:rPr>
        <w:t xml:space="preserve">30</w:t>
      </w:r>
      <w:r>
        <w:rPr>
          <w:rFonts w:hint="eastAsia" w:ascii="仿宋_GB2312" w:hAnsi="仿宋_GB2312" w:eastAsia="仿宋_GB2312" w:cs="仿宋_GB2312"/>
          <w:b/>
          <w:bCs/>
          <w:sz w:val="28"/>
          <w:szCs w:val="28"/>
          <w:highlight w:val="none"/>
          <w:u w:val="single"/>
        </w:rPr>
        <w:t xml:space="preserve">分</w:t>
      </w:r>
      <w:r>
        <w:rPr>
          <w:rFonts w:hint="eastAsia" w:ascii="仿宋_GB2312" w:hAnsi="仿宋_GB2312" w:eastAsia="仿宋_GB2312" w:cs="仿宋_GB2312"/>
          <w:bCs/>
          <w:sz w:val="28"/>
          <w:szCs w:val="28"/>
          <w:highlight w:val="none"/>
        </w:rPr>
        <w:t xml:space="preserve">（北京时间）</w:t>
      </w:r>
      <w:r/>
    </w:p>
    <w:p>
      <w:pPr>
        <w:ind w:firstLine="560"/>
        <w:spacing w:line="520" w:lineRule="exact"/>
        <w:rPr>
          <w:rFonts w:ascii="仿宋_GB2312" w:hAnsi="仿宋_GB2312" w:eastAsia="仿宋_GB2312" w:cs="仿宋_GB2312"/>
          <w:bCs/>
          <w:sz w:val="28"/>
          <w:szCs w:val="28"/>
          <w:u w:val="single"/>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申请文件的提交方式、开启方式和地点见本章“六、其他补充事宜”中规定。</w:t>
      </w:r>
      <w:r/>
    </w:p>
    <w:p>
      <w:pPr>
        <w:pStyle w:val="901"/>
        <w:ind w:firstLine="560"/>
        <w:spacing w:before="0" w:beforeAutospacing="0" w:after="0" w:afterAutospacing="0" w:line="520" w:lineRule="exact"/>
        <w:rPr>
          <w:rFonts w:ascii="黑体" w:hAnsi="黑体" w:eastAsia="黑体" w:cs="黑体"/>
          <w:b w:val="0"/>
          <w:bCs w:val="0"/>
          <w:sz w:val="28"/>
          <w:szCs w:val="28"/>
        </w:rPr>
      </w:pPr>
      <w:r/>
      <w:bookmarkStart w:id="9" w:name="_Toc35393625"/>
      <w:r>
        <w:rPr>
          <w:rFonts w:hint="eastAsia" w:ascii="黑体" w:hAnsi="黑体" w:eastAsia="黑体" w:cs="黑体"/>
          <w:b w:val="0"/>
          <w:bCs w:val="0"/>
          <w:sz w:val="28"/>
          <w:szCs w:val="28"/>
        </w:rPr>
        <w:t xml:space="preserve">五、公告期限</w:t>
      </w:r>
      <w:bookmarkEnd w:id="9"/>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征集公告及征集文件公告期限为自本公告发布之日起</w:t>
      </w: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个工作日。</w:t>
      </w:r>
      <w:r/>
    </w:p>
    <w:p>
      <w:pPr>
        <w:pStyle w:val="901"/>
        <w:ind w:firstLine="560"/>
        <w:spacing w:before="0" w:beforeAutospacing="0" w:after="0" w:afterAutospacing="0" w:line="52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六、其他补充事宜</w:t>
      </w:r>
      <w:r/>
    </w:p>
    <w:p>
      <w:pPr>
        <w:ind w:firstLine="562"/>
        <w:jc w:val="left"/>
        <w:spacing w:line="500" w:lineRule="exact"/>
        <w:widowControl/>
        <w:rPr>
          <w:rFonts w:ascii="黑体" w:hAnsi="黑体" w:eastAsia="黑体" w:cs="宋体"/>
          <w:b/>
          <w:bCs/>
          <w:color w:val="auto"/>
          <w:sz w:val="28"/>
          <w:szCs w:val="28"/>
          <w:highlight w:val="none"/>
        </w:rPr>
        <w:outlineLvl w:val="1"/>
      </w:pPr>
      <w:r>
        <w:rPr>
          <w:rFonts w:hint="eastAsia" w:ascii="黑体" w:hAnsi="黑体" w:eastAsia="黑体" w:cs="宋体"/>
          <w:b/>
          <w:bCs/>
          <w:color w:val="auto"/>
          <w:sz w:val="28"/>
          <w:szCs w:val="28"/>
          <w:highlight w:val="none"/>
          <w:lang w:eastAsia="zh-CN"/>
        </w:rPr>
        <w:t xml:space="preserve">（一）</w:t>
      </w:r>
      <w:r>
        <w:rPr>
          <w:rFonts w:hint="eastAsia" w:ascii="黑体" w:hAnsi="黑体" w:eastAsia="黑体" w:cs="宋体"/>
          <w:b/>
          <w:bCs/>
          <w:color w:val="auto"/>
          <w:sz w:val="28"/>
          <w:szCs w:val="28"/>
          <w:highlight w:val="none"/>
        </w:rPr>
        <w:t xml:space="preserve">注意事项：</w:t>
      </w:r>
      <w:r/>
    </w:p>
    <w:p>
      <w:pPr>
        <w:ind w:firstLine="560"/>
        <w:pageBreakBefore w:val="0"/>
        <w:spacing w:line="44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44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泰州市医药高新区泰州大道188号</w:t>
      </w:r>
      <w:r>
        <w:rPr>
          <w:rFonts w:hint="eastAsia" w:ascii="仿宋_GB2312" w:hAnsi="仿宋_GB2312" w:eastAsia="仿宋_GB2312" w:cs="仿宋_GB2312"/>
          <w:b/>
          <w:bCs w:val="0"/>
          <w:sz w:val="28"/>
          <w:szCs w:val="28"/>
          <w:highlight w:val="none"/>
          <w:lang w:val="en-US" w:eastAsia="zh-CN"/>
        </w:rPr>
        <w:t xml:space="preserve">-</w:t>
      </w:r>
      <w:r>
        <w:rPr>
          <w:rFonts w:hint="eastAsia" w:ascii="仿宋_GB2312" w:hAnsi="仿宋_GB2312" w:eastAsia="仿宋_GB2312" w:cs="仿宋_GB2312"/>
          <w:b/>
          <w:bCs w:val="0"/>
          <w:sz w:val="28"/>
          <w:szCs w:val="28"/>
          <w:highlight w:val="none"/>
        </w:rPr>
        <w:t xml:space="preserve">公共资源交易中心（食堂旁边）一楼大厅6号窗口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440" w:lineRule="exact"/>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highlight w:val="none"/>
          <w:u w:val="single"/>
        </w:rPr>
        <w:t xml:space="preserve">如潜在</w:t>
      </w:r>
      <w:r>
        <w:rPr>
          <w:rFonts w:hint="eastAsia" w:ascii="黑体" w:hAnsi="黑体" w:eastAsia="黑体" w:cs="黑体"/>
          <w:i/>
          <w:iCs/>
          <w:color w:val="auto"/>
          <w:sz w:val="28"/>
          <w:szCs w:val="28"/>
          <w:highlight w:val="none"/>
          <w:u w:val="single"/>
          <w:lang w:eastAsia="zh-CN"/>
        </w:rPr>
        <w:t xml:space="preserve">投标人</w:t>
      </w:r>
      <w:r>
        <w:rPr>
          <w:rFonts w:hint="eastAsia" w:ascii="黑体" w:hAnsi="黑体" w:eastAsia="黑体" w:cs="黑体"/>
          <w:i/>
          <w:iCs/>
          <w:color w:val="auto"/>
          <w:sz w:val="28"/>
          <w:szCs w:val="28"/>
          <w:highlight w:val="none"/>
          <w:u w:val="single"/>
        </w:rPr>
        <w:t xml:space="preserve">未按上述要求操作，将自行承担所产生的风险。</w:t>
      </w:r>
      <w:r/>
    </w:p>
    <w:p>
      <w:pPr>
        <w:ind w:firstLine="560"/>
        <w:pageBreakBefore w:val="0"/>
        <w:spacing w:line="44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44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firstLine="562"/>
        <w:jc w:val="left"/>
        <w:spacing w:line="500" w:lineRule="exact"/>
        <w:widowControl/>
        <w:rPr>
          <w:rFonts w:hint="eastAsia" w:ascii="黑体" w:hAnsi="黑体" w:eastAsia="黑体" w:cs="宋体"/>
          <w:b/>
          <w:bCs/>
          <w:color w:val="auto"/>
          <w:sz w:val="28"/>
          <w:szCs w:val="28"/>
          <w:highlight w:val="none"/>
          <w:lang w:eastAsia="zh-CN"/>
        </w:rPr>
        <w:outlineLvl w:val="1"/>
      </w:pPr>
      <w:r>
        <w:rPr>
          <w:rFonts w:hint="eastAsia" w:ascii="黑体" w:hAnsi="黑体" w:eastAsia="黑体" w:cs="宋体"/>
          <w:b/>
          <w:bCs/>
          <w:color w:val="auto"/>
          <w:sz w:val="28"/>
          <w:szCs w:val="28"/>
          <w:highlight w:val="none"/>
          <w:lang w:eastAsia="zh-CN"/>
        </w:rPr>
        <w:t xml:space="preserve">（二）特别说明：</w:t>
      </w:r>
      <w:r/>
    </w:p>
    <w:p>
      <w:pPr>
        <w:ind w:firstLine="560"/>
        <w:spacing w:line="520" w:lineRule="exact"/>
        <w:rPr>
          <w:rFonts w:hint="eastAsia" w:ascii="黑体" w:hAnsi="黑体" w:eastAsia="黑体" w:cs="黑体"/>
          <w:bCs/>
          <w:sz w:val="28"/>
          <w:szCs w:val="28"/>
          <w:u w:val="single"/>
        </w:rPr>
      </w:pPr>
      <w:r>
        <w:rPr>
          <w:rFonts w:hint="eastAsia" w:ascii="黑体" w:hAnsi="黑体" w:eastAsia="黑体" w:cs="黑体"/>
          <w:bCs/>
          <w:sz w:val="28"/>
          <w:szCs w:val="28"/>
          <w:u w:val="single"/>
        </w:rPr>
        <w:t xml:space="preserve">兴化市政务服务中心（以下简称政务中心）将按照《政府采购框架协议采购方式管理暂行办法》相关规定，对供应商提交的申请文件进行审核，审核通过即确定供应商加入本次开放式框架协议采购,政务中心将在2个工作日内发布入围结果公告，并向入围供应商发放入围</w:t>
      </w:r>
      <w:r>
        <w:rPr>
          <w:rFonts w:hint="eastAsia" w:ascii="黑体" w:hAnsi="黑体" w:eastAsia="黑体" w:cs="黑体"/>
          <w:bCs/>
          <w:sz w:val="28"/>
          <w:szCs w:val="28"/>
          <w:u w:val="single"/>
          <w:lang w:eastAsia="zh-CN"/>
        </w:rPr>
        <w:t xml:space="preserve">告知</w:t>
      </w:r>
      <w:r>
        <w:rPr>
          <w:rFonts w:hint="eastAsia" w:ascii="黑体" w:hAnsi="黑体" w:eastAsia="黑体" w:cs="黑体"/>
          <w:bCs/>
          <w:sz w:val="28"/>
          <w:szCs w:val="28"/>
          <w:u w:val="single"/>
        </w:rPr>
        <w:t xml:space="preserve">书；审核不通过，政务中心将通过“苏采云”平台告知其未通过审核的原因。</w:t>
      </w:r>
      <w:r/>
    </w:p>
    <w:p>
      <w:pPr>
        <w:ind w:firstLine="560"/>
        <w:spacing w:line="520" w:lineRule="exact"/>
        <w:rPr>
          <w:rFonts w:hint="eastAsia" w:ascii="黑体" w:hAnsi="黑体" w:eastAsia="黑体" w:cs="黑体"/>
          <w:bCs/>
          <w:sz w:val="28"/>
          <w:szCs w:val="28"/>
          <w:u w:val="single"/>
        </w:rPr>
      </w:pPr>
      <w:r>
        <w:rPr>
          <w:rFonts w:hint="eastAsia" w:ascii="黑体" w:hAnsi="黑体" w:eastAsia="黑体" w:cs="黑体"/>
          <w:bCs/>
          <w:sz w:val="28"/>
          <w:szCs w:val="28"/>
          <w:u w:val="single"/>
        </w:rPr>
        <w:t xml:space="preserve">参加征集的潜在供应商可根据征集公告要求随时提交申请，直至框架协议的期限结束。供应商应当按照征集公告的要求编制申请文件，申请文件应当对征集公告提出的要求和条件作出明确响应。</w:t>
      </w:r>
      <w:r/>
    </w:p>
    <w:p>
      <w:pPr>
        <w:ind w:firstLine="560"/>
        <w:spacing w:line="520" w:lineRule="exact"/>
        <w:rPr>
          <w:rFonts w:hint="eastAsia" w:ascii="黑体" w:hAnsi="黑体" w:eastAsia="黑体" w:cs="黑体"/>
          <w:bCs/>
          <w:sz w:val="28"/>
          <w:szCs w:val="28"/>
          <w:u w:val="single"/>
        </w:rPr>
      </w:pPr>
      <w:r>
        <w:rPr>
          <w:rFonts w:hint="eastAsia" w:ascii="黑体" w:hAnsi="黑体" w:eastAsia="黑体" w:cs="黑体"/>
          <w:bCs/>
          <w:sz w:val="28"/>
          <w:szCs w:val="28"/>
          <w:highlight w:val="none"/>
          <w:u w:val="single"/>
        </w:rPr>
        <w:t xml:space="preserve">申请文件提交要求：从供应商首次提交申请文件的截止时间：</w:t>
      </w:r>
      <w:r>
        <w:rPr>
          <w:rFonts w:hint="eastAsia" w:ascii="黑体" w:hAnsi="黑体" w:eastAsia="黑体" w:cs="黑体"/>
          <w:bCs/>
          <w:sz w:val="28"/>
          <w:szCs w:val="28"/>
          <w:highlight w:val="yellow"/>
          <w:u w:val="single"/>
        </w:rPr>
        <w:t xml:space="preserve">202</w:t>
      </w:r>
      <w:r>
        <w:rPr>
          <w:rFonts w:hint="eastAsia" w:ascii="黑体" w:hAnsi="黑体" w:eastAsia="黑体" w:cs="黑体"/>
          <w:bCs/>
          <w:sz w:val="28"/>
          <w:szCs w:val="28"/>
          <w:highlight w:val="yellow"/>
          <w:u w:val="single"/>
          <w:lang w:val="en-US" w:eastAsia="zh-CN"/>
        </w:rPr>
        <w:t xml:space="preserve">6</w:t>
      </w:r>
      <w:r>
        <w:rPr>
          <w:rFonts w:hint="eastAsia" w:ascii="黑体" w:hAnsi="黑体" w:eastAsia="黑体" w:cs="黑体"/>
          <w:bCs/>
          <w:sz w:val="28"/>
          <w:szCs w:val="28"/>
          <w:highlight w:val="yellow"/>
          <w:u w:val="single"/>
        </w:rPr>
        <w:t xml:space="preserve">年</w:t>
      </w:r>
      <w:r>
        <w:rPr>
          <w:rFonts w:hint="eastAsia" w:ascii="黑体" w:hAnsi="黑体" w:eastAsia="黑体" w:cs="黑体"/>
          <w:bCs/>
          <w:sz w:val="28"/>
          <w:szCs w:val="28"/>
          <w:highlight w:val="yellow"/>
          <w:u w:val="single"/>
          <w:lang w:val="en-US" w:eastAsia="zh-CN"/>
        </w:rPr>
        <w:t xml:space="preserve">1</w:t>
      </w:r>
      <w:r>
        <w:rPr>
          <w:rFonts w:hint="eastAsia" w:ascii="黑体" w:hAnsi="黑体" w:eastAsia="黑体" w:cs="黑体"/>
          <w:bCs/>
          <w:sz w:val="28"/>
          <w:szCs w:val="28"/>
          <w:highlight w:val="yellow"/>
          <w:u w:val="single"/>
        </w:rPr>
        <w:t xml:space="preserve">月</w:t>
      </w:r>
      <w:r>
        <w:rPr>
          <w:rFonts w:hint="eastAsia" w:ascii="黑体" w:hAnsi="黑体" w:eastAsia="黑体" w:cs="黑体"/>
          <w:bCs/>
          <w:sz w:val="28"/>
          <w:szCs w:val="28"/>
          <w:highlight w:val="yellow"/>
          <w:u w:val="single"/>
          <w:lang w:val="en-US" w:eastAsia="zh-CN"/>
        </w:rPr>
        <w:t xml:space="preserve">28</w:t>
      </w:r>
      <w:r>
        <w:rPr>
          <w:rFonts w:hint="eastAsia" w:ascii="黑体" w:hAnsi="黑体" w:eastAsia="黑体" w:cs="黑体"/>
          <w:bCs/>
          <w:sz w:val="28"/>
          <w:szCs w:val="28"/>
          <w:highlight w:val="yellow"/>
          <w:u w:val="single"/>
        </w:rPr>
        <w:t xml:space="preserve">日9点30分</w:t>
      </w:r>
      <w:r>
        <w:rPr>
          <w:rFonts w:hint="eastAsia" w:ascii="黑体" w:hAnsi="黑体" w:eastAsia="黑体" w:cs="黑体"/>
          <w:bCs/>
          <w:sz w:val="28"/>
          <w:szCs w:val="28"/>
          <w:u w:val="single"/>
        </w:rPr>
        <w:t xml:space="preserve">（北京时间）至框架协议期满前，供应商可以按照征集公告要求，随时提交加入框架协议的申请。</w:t>
      </w:r>
      <w:r/>
    </w:p>
    <w:p>
      <w:pPr>
        <w:pStyle w:val="901"/>
        <w:ind w:firstLine="560"/>
        <w:spacing w:before="0" w:beforeAutospacing="0" w:after="0" w:afterAutospacing="0" w:line="520" w:lineRule="exact"/>
        <w:rPr>
          <w:rFonts w:ascii="黑体" w:hAnsi="黑体" w:eastAsia="黑体" w:cs="黑体"/>
          <w:b w:val="0"/>
          <w:bCs w:val="0"/>
          <w:color w:val="auto"/>
          <w:sz w:val="28"/>
          <w:szCs w:val="28"/>
          <w:highlight w:val="none"/>
        </w:rPr>
      </w:pPr>
      <w:r/>
      <w:bookmarkStart w:id="10" w:name="_Toc28359008"/>
      <w:r>
        <w:rPr>
          <w:rFonts w:hint="eastAsia" w:ascii="黑体" w:hAnsi="黑体" w:eastAsia="黑体" w:cs="黑体"/>
          <w:b w:val="0"/>
          <w:bCs w:val="0"/>
          <w:color w:val="auto"/>
          <w:sz w:val="28"/>
          <w:szCs w:val="28"/>
          <w:highlight w:val="none"/>
        </w:rPr>
        <w:t xml:space="preserve">七、</w:t>
      </w:r>
      <w:bookmarkEnd w:id="10"/>
      <w:r>
        <w:rPr>
          <w:rFonts w:hint="eastAsia" w:ascii="黑体" w:hAnsi="黑体" w:eastAsia="黑体" w:cs="黑体"/>
          <w:b w:val="0"/>
          <w:bCs w:val="0"/>
          <w:color w:val="auto"/>
          <w:sz w:val="28"/>
          <w:szCs w:val="28"/>
          <w:highlight w:val="none"/>
        </w:rPr>
        <w:t xml:space="preserve">凡对本次采购提出询问，请按以下方式联系。</w:t>
      </w:r>
      <w:r/>
    </w:p>
    <w:p>
      <w:pPr>
        <w:ind w:firstLine="560"/>
        <w:jc w:val="left"/>
        <w:spacing w:line="500" w:lineRule="exact"/>
        <w:widowControl/>
        <w:rPr>
          <w:rFonts w:ascii="楷体" w:hAnsi="楷体" w:eastAsia="楷体" w:cs="楷体"/>
          <w:color w:val="auto"/>
          <w:sz w:val="28"/>
          <w:szCs w:val="28"/>
          <w:highlight w:val="none"/>
        </w:rPr>
        <w:outlineLvl w:val="1"/>
      </w:pPr>
      <w:r/>
      <w:bookmarkStart w:id="11" w:name="_Toc28359097"/>
      <w:r/>
      <w:bookmarkEnd w:id="11"/>
      <w:r/>
      <w:bookmarkStart w:id="12" w:name="_Toc35393807"/>
      <w:r/>
      <w:bookmarkEnd w:id="12"/>
      <w:r/>
      <w:bookmarkStart w:id="13" w:name="_Toc28359020"/>
      <w:r/>
      <w:bookmarkEnd w:id="13"/>
      <w:r/>
      <w:bookmarkStart w:id="14" w:name="_Toc28359096"/>
      <w:r/>
      <w:bookmarkEnd w:id="14"/>
      <w:r/>
      <w:bookmarkStart w:id="15" w:name="_Toc35393637"/>
      <w:r/>
      <w:bookmarkEnd w:id="15"/>
      <w:r/>
      <w:bookmarkStart w:id="16" w:name="_Toc28359019"/>
      <w:r/>
      <w:bookmarkEnd w:id="16"/>
      <w:r/>
      <w:bookmarkStart w:id="17" w:name="_Toc35393638"/>
      <w:r>
        <w:rPr>
          <w:rFonts w:ascii="楷体" w:hAnsi="楷体" w:eastAsia="楷体" w:cs="楷体"/>
          <w:color w:val="auto"/>
          <w:sz w:val="28"/>
          <w:szCs w:val="28"/>
          <w:highlight w:val="none"/>
        </w:rPr>
        <w:t xml:space="preserve">1.</w:t>
      </w:r>
      <w:bookmarkEnd w:id="17"/>
      <w:r>
        <w:rPr>
          <w:rFonts w:hint="eastAsia" w:ascii="楷体" w:hAnsi="楷体" w:eastAsia="楷体" w:cs="楷体"/>
          <w:color w:val="auto"/>
          <w:sz w:val="28"/>
          <w:szCs w:val="28"/>
          <w:highlight w:val="none"/>
        </w:rPr>
        <w:t xml:space="preserve">征集人信息</w:t>
      </w:r>
      <w:r/>
    </w:p>
    <w:p>
      <w:pPr>
        <w:ind w:firstLine="560"/>
        <w:jc w:val="left"/>
        <w:spacing w:line="500" w:lineRule="exact"/>
        <w:widowControl/>
        <w:rPr>
          <w:rFonts w:ascii="宋体" w:cs="宋体"/>
          <w:color w:val="auto"/>
          <w:sz w:val="28"/>
          <w:szCs w:val="28"/>
          <w:highlight w:val="none"/>
        </w:rPr>
        <w:outlineLvl w:val="2"/>
      </w:pPr>
      <w:r>
        <w:rPr>
          <w:rFonts w:hint="eastAsia" w:ascii="仿宋" w:hAnsi="仿宋" w:eastAsia="仿宋"/>
          <w:color w:val="auto"/>
          <w:sz w:val="28"/>
          <w:szCs w:val="28"/>
          <w:highlight w:val="none"/>
        </w:rPr>
        <w:t xml:space="preserve">名</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称：兴化市政务服务中心</w:t>
      </w:r>
      <w:r/>
    </w:p>
    <w:p>
      <w:pPr>
        <w:ind w:firstLine="560"/>
        <w:jc w:val="left"/>
        <w:spacing w:line="500" w:lineRule="exact"/>
        <w:widowControl/>
        <w:rPr>
          <w:rFonts w:ascii="宋体" w:hAnsi="宋体" w:eastAsia="仿宋" w:cs="宋体"/>
          <w:color w:val="auto"/>
          <w:sz w:val="28"/>
          <w:szCs w:val="28"/>
          <w:highlight w:val="none"/>
        </w:rPr>
        <w:outlineLvl w:val="2"/>
      </w:pPr>
      <w:r>
        <w:rPr>
          <w:rFonts w:hint="eastAsia" w:ascii="仿宋" w:hAnsi="仿宋" w:eastAsia="仿宋"/>
          <w:color w:val="auto"/>
          <w:sz w:val="28"/>
          <w:szCs w:val="28"/>
          <w:highlight w:val="none"/>
        </w:rPr>
        <w:t xml:space="preserve">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址：兴化市长安中路</w:t>
      </w:r>
      <w:r>
        <w:rPr>
          <w:rFonts w:ascii="仿宋" w:hAnsi="仿宋" w:eastAsia="仿宋"/>
          <w:color w:val="auto"/>
          <w:sz w:val="28"/>
          <w:szCs w:val="28"/>
          <w:highlight w:val="none"/>
        </w:rPr>
        <w:t xml:space="preserve">13-1</w:t>
      </w:r>
      <w:r>
        <w:rPr>
          <w:rFonts w:hint="eastAsia" w:ascii="仿宋" w:hAnsi="仿宋" w:eastAsia="仿宋"/>
          <w:color w:val="auto"/>
          <w:sz w:val="28"/>
          <w:szCs w:val="28"/>
          <w:highlight w:val="none"/>
        </w:rPr>
        <w:t xml:space="preserve">号</w:t>
      </w:r>
      <w:r/>
    </w:p>
    <w:p>
      <w:pPr>
        <w:ind w:firstLine="560"/>
        <w:jc w:val="left"/>
        <w:spacing w:line="500" w:lineRule="exact"/>
        <w:widowControl/>
        <w:rPr>
          <w:rFonts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联系方式：刘先生</w:t>
      </w:r>
      <w:r>
        <w:rPr>
          <w:rFonts w:ascii="仿宋" w:hAnsi="仿宋" w:eastAsia="仿宋"/>
          <w:color w:val="auto"/>
          <w:sz w:val="28"/>
          <w:szCs w:val="28"/>
          <w:highlight w:val="none"/>
        </w:rPr>
        <w:t xml:space="preserve">    0523-83388218</w:t>
      </w:r>
      <w:r/>
    </w:p>
    <w:p>
      <w:pPr>
        <w:ind w:firstLine="560"/>
        <w:jc w:val="left"/>
        <w:spacing w:line="500" w:lineRule="exact"/>
        <w:widowControl/>
        <w:rPr>
          <w:rFonts w:ascii="楷体" w:hAnsi="楷体" w:eastAsia="楷体" w:cs="楷体"/>
          <w:color w:val="auto"/>
          <w:sz w:val="28"/>
          <w:szCs w:val="28"/>
          <w:highlight w:val="none"/>
        </w:rPr>
        <w:outlineLvl w:val="1"/>
      </w:pPr>
      <w:r>
        <w:rPr>
          <w:rFonts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rPr>
        <w:t xml:space="preserve">项目联系方式</w:t>
      </w:r>
      <w:r/>
    </w:p>
    <w:p>
      <w:pPr>
        <w:ind w:firstLine="560"/>
        <w:jc w:val="left"/>
        <w:spacing w:line="500" w:lineRule="exact"/>
        <w:widowControl/>
        <w:rPr>
          <w:rFonts w:ascii="仿宋" w:hAnsi="仿宋" w:eastAsia="仿宋"/>
          <w:color w:val="auto"/>
          <w:sz w:val="28"/>
          <w:szCs w:val="28"/>
          <w:highlight w:val="none"/>
        </w:rPr>
        <w:outlineLvl w:val="2"/>
      </w:pPr>
      <w:r>
        <w:rPr>
          <w:rFonts w:hint="eastAsia" w:ascii="仿宋" w:hAnsi="仿宋" w:eastAsia="仿宋"/>
          <w:color w:val="auto"/>
          <w:sz w:val="28"/>
          <w:szCs w:val="28"/>
          <w:highlight w:val="none"/>
        </w:rPr>
        <w:t xml:space="preserve">联系人：刘先生</w:t>
      </w:r>
      <w:r>
        <w:rPr>
          <w:rFonts w:ascii="仿宋" w:hAnsi="仿宋" w:eastAsia="仿宋"/>
          <w:color w:val="auto"/>
          <w:sz w:val="28"/>
          <w:szCs w:val="28"/>
          <w:highlight w:val="none"/>
        </w:rPr>
        <w:t xml:space="preserve">    0523-83388218</w:t>
      </w:r>
      <w:r/>
    </w:p>
    <w:p>
      <w:pPr>
        <w:shd w:val="nil" w:color="auto"/>
        <w:rPr>
          <w:rFonts w:ascii="黑体" w:hAnsi="黑体" w:eastAsia="黑体" w:cs="黑体"/>
          <w:b w:val="0"/>
          <w:bCs w:val="0"/>
          <w:color w:val="auto"/>
          <w:sz w:val="36"/>
          <w:szCs w:val="36"/>
          <w:highlight w:val="none"/>
        </w:rPr>
      </w:pPr>
      <w:r>
        <w:rPr>
          <w:highlight w:val="none"/>
        </w:rPr>
        <w:br w:type="page" w:clear="all"/>
      </w:r>
      <w:r>
        <w:rPr>
          <w:highlight w:val="none"/>
        </w:rPr>
      </w:r>
      <w:r/>
    </w:p>
    <w:p>
      <w:pPr>
        <w:pStyle w:val="900"/>
        <w:jc w:val="center"/>
        <w:spacing w:before="0" w:after="0" w:line="520" w:lineRule="exact"/>
        <w:rPr>
          <w:highlight w:val="none"/>
        </w:rPr>
      </w:pPr>
      <w:r>
        <w:rPr>
          <w:rFonts w:hint="eastAsia" w:ascii="黑体" w:hAnsi="黑体" w:eastAsia="黑体" w:cs="黑体"/>
          <w:b w:val="0"/>
          <w:bCs w:val="0"/>
          <w:color w:val="auto"/>
          <w:sz w:val="36"/>
          <w:szCs w:val="36"/>
          <w:highlight w:val="none"/>
        </w:rPr>
        <w:t xml:space="preserve">第二章</w:t>
      </w:r>
      <w:r>
        <w:rPr>
          <w:rFonts w:ascii="黑体" w:hAnsi="黑体" w:eastAsia="黑体" w:cs="黑体"/>
          <w:b w:val="0"/>
          <w:bCs w:val="0"/>
          <w:color w:val="auto"/>
          <w:sz w:val="36"/>
          <w:szCs w:val="36"/>
          <w:highlight w:val="none"/>
        </w:rPr>
        <w:t xml:space="preserve">  </w:t>
      </w:r>
      <w:bookmarkEnd w:id="1"/>
      <w:r/>
      <w:bookmarkEnd w:id="2"/>
      <w:r/>
      <w:bookmarkEnd w:id="3"/>
      <w:r/>
      <w:bookmarkEnd w:id="4"/>
      <w:r/>
      <w:bookmarkEnd w:id="5"/>
      <w:r/>
      <w:bookmarkEnd w:id="7"/>
      <w:r/>
      <w:bookmarkStart w:id="18" w:name="_Toc513029202"/>
      <w:r/>
      <w:bookmarkStart w:id="19" w:name="_Toc16938518"/>
      <w:r/>
      <w:bookmarkStart w:id="20" w:name="_Toc120614213"/>
      <w:r/>
      <w:bookmarkStart w:id="21" w:name="_Toc20823274"/>
      <w:r>
        <w:rPr>
          <w:rFonts w:hint="eastAsia" w:ascii="黑体" w:hAnsi="黑体" w:eastAsia="黑体" w:cs="黑体"/>
          <w:b w:val="0"/>
          <w:bCs w:val="0"/>
          <w:color w:val="auto"/>
          <w:sz w:val="36"/>
          <w:szCs w:val="36"/>
          <w:highlight w:val="none"/>
        </w:rPr>
        <w:t xml:space="preserve">供应商须知</w:t>
      </w:r>
      <w:bookmarkEnd w:id="18"/>
      <w:r/>
      <w:bookmarkEnd w:id="19"/>
      <w:r/>
      <w:bookmarkEnd w:id="20"/>
      <w:r/>
      <w:bookmarkEnd w:id="21"/>
      <w:r/>
      <w:r/>
    </w:p>
    <w:p>
      <w:pPr>
        <w:pStyle w:val="901"/>
        <w:ind w:left="0" w:right="0" w:firstLine="498"/>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22" w:name="_Toc120614221"/>
      <w:r/>
      <w:bookmarkStart w:id="23" w:name="_Toc513029242"/>
      <w:r/>
      <w:bookmarkStart w:id="24" w:name="_Toc20823314"/>
      <w:r/>
      <w:bookmarkStart w:id="25" w:name="_Toc16938558"/>
      <w:r/>
      <w:bookmarkStart w:id="26" w:name="_Toc479757207"/>
      <w:r>
        <w:rPr>
          <w:rFonts w:hint="eastAsia" w:ascii="仿宋_GB2312" w:hAnsi="仿宋_GB2312" w:eastAsia="仿宋_GB2312" w:cs="仿宋_GB2312"/>
          <w:b/>
          <w:color w:val="000000"/>
          <w:sz w:val="28"/>
          <w:szCs w:val="28"/>
        </w:rPr>
        <w:t xml:space="preserve">一、总则</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1、采购方式</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 本次项目采用开放式框架协议采购方式，本征集文件仅适用于征集公告中所述项目。</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2、合格的供应商</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2.1申请文件通过审核的供应商即为合格供应商。</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3、适用法律</w:t>
      </w:r>
      <w:r/>
    </w:p>
    <w:p>
      <w:pPr>
        <w:ind w:left="0" w:right="0" w:firstLine="42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3.1 本次开放式框架协议采购活动（以下简称采购活动）及由此产生的框架协议文本和采购合同文本受中华人民共和国有关的法律法规制约和保护。</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4、参加采购活动的费用</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4.1 供应商应自行承担所有与参加采购活动有关的费用，无论采购活动过程中的做法和结果如何，</w:t>
      </w:r>
      <w:r>
        <w:rPr>
          <w:rFonts w:hint="eastAsia" w:ascii="仿宋_GB2312" w:hAnsi="仿宋_GB2312" w:eastAsia="仿宋_GB2312" w:cs="仿宋_GB2312"/>
          <w:color w:val="000000"/>
          <w:sz w:val="28"/>
          <w:szCs w:val="28"/>
          <w:lang w:eastAsia="zh-CN"/>
        </w:rPr>
        <w:t xml:space="preserve">兴化市政务服务中心</w:t>
      </w:r>
      <w:r>
        <w:rPr>
          <w:rFonts w:hint="eastAsia" w:ascii="仿宋_GB2312" w:hAnsi="仿宋_GB2312" w:eastAsia="仿宋_GB2312" w:cs="仿宋_GB2312"/>
          <w:color w:val="000000"/>
          <w:sz w:val="28"/>
          <w:szCs w:val="28"/>
        </w:rPr>
        <w:t xml:space="preserve">（以下简称</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）在任何情况下均无义务和责任承担这些费用。</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4.2本次采购活动不收取文件工本费与代理服务费。</w:t>
      </w:r>
      <w:r/>
    </w:p>
    <w:p>
      <w:pPr>
        <w:pStyle w:val="902"/>
        <w:ind w:left="0" w:right="0" w:firstLine="452"/>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5、</w:t>
      </w:r>
      <w:r>
        <w:rPr>
          <w:rFonts w:hint="eastAsia" w:ascii="仿宋_GB2312" w:hAnsi="仿宋_GB2312" w:eastAsia="仿宋_GB2312" w:cs="仿宋_GB2312"/>
          <w:color w:val="000000"/>
          <w:sz w:val="28"/>
          <w:szCs w:val="28"/>
        </w:rPr>
        <w:t xml:space="preserve">征集文件的约束力</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5.1 供应商一旦参加本项目采购活动，即被认为接受了本征集文件的规定和约束。</w:t>
      </w:r>
      <w:r/>
    </w:p>
    <w:p>
      <w:pPr>
        <w:pStyle w:val="901"/>
        <w:ind w:left="0" w:right="0" w:firstLine="321"/>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二、征集文件</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6、征集文件构成</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 征集文件由以下部分组成：</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6.1.1参加征集活动的邀请</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6.1.2供应商须知</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6.1.3采购合同文本</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6.1.4采购需求</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6.1.5确定入围及成交供应商</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6.1.6申请文件格式</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请仔细检查征集文件是否齐全，如有缺漏请立即与</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联系解决。</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6.2 供应商应认真阅读征集文件中所有的事项、格式、条款和规范等要求。按征集文件的要求和规定编制申请文件，并保证所提供的全部资料的真实性，否则其风险由供应商自行承担。</w:t>
      </w:r>
      <w:r/>
    </w:p>
    <w:p>
      <w:pPr>
        <w:pStyle w:val="902"/>
        <w:ind w:left="0" w:right="0" w:firstLine="56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7、征集文件的澄清</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7.1 任何要求对征集文件进行澄清的供应商，应当以书面形式通知</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w:t>
      </w:r>
      <w:r/>
    </w:p>
    <w:p>
      <w:pPr>
        <w:pStyle w:val="902"/>
        <w:ind w:left="0" w:right="0" w:firstLine="56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8、征集文件的修改</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8.1</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有权根据需要对征集文件进行修改。征集文件的修改将在“</w:t>
      </w:r>
      <w:r>
        <w:rPr>
          <w:rFonts w:hint="eastAsia" w:ascii="仿宋_GB2312" w:hAnsi="仿宋_GB2312" w:eastAsia="仿宋_GB2312" w:cs="仿宋_GB2312"/>
          <w:color w:val="000000"/>
          <w:sz w:val="28"/>
          <w:szCs w:val="28"/>
          <w:lang w:eastAsia="zh-CN"/>
        </w:rPr>
        <w:t xml:space="preserve">江苏</w:t>
      </w:r>
      <w:r>
        <w:rPr>
          <w:rFonts w:hint="eastAsia" w:ascii="仿宋_GB2312" w:hAnsi="仿宋_GB2312" w:eastAsia="仿宋_GB2312" w:cs="仿宋_GB2312"/>
          <w:color w:val="000000"/>
          <w:sz w:val="28"/>
          <w:szCs w:val="28"/>
        </w:rPr>
        <w:t xml:space="preserve">政府采购网”公布，补充文件将作为征集文件的组成部分，并对供应商具有约束力。  </w:t>
      </w:r>
      <w:r/>
    </w:p>
    <w:p>
      <w:pPr>
        <w:pStyle w:val="901"/>
        <w:ind w:left="0" w:right="0" w:firstLine="482"/>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三、申请文件的编制</w:t>
      </w:r>
      <w:r/>
    </w:p>
    <w:p>
      <w:pPr>
        <w:pStyle w:val="902"/>
        <w:ind w:left="0" w:right="0" w:firstLine="56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9、申请文件的语言及度量衡单位</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9.1 供应商提交的申请文件以及供应商与</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就采购活动的所有来往通知、函件和文件均应使用</w:t>
      </w:r>
      <w:r>
        <w:rPr>
          <w:rFonts w:hint="eastAsia" w:ascii="仿宋_GB2312" w:hAnsi="仿宋_GB2312" w:eastAsia="仿宋_GB2312" w:cs="仿宋_GB2312"/>
          <w:b/>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9.2 除技术性能另有规定外，申请文件所使用的度量衡单位，均须采用国家法定计量单位。</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10、申请文件构成</w:t>
      </w:r>
      <w:r/>
    </w:p>
    <w:p>
      <w:pPr>
        <w:ind w:left="0" w:right="0" w:firstLine="480"/>
        <w:jc w:val="both"/>
        <w:pageBreakBefore w:val="0"/>
        <w:spacing w:beforeAutospacing="0" w:afterAutospacing="0" w:line="520" w:lineRule="exact"/>
        <w:rPr>
          <w:rFonts w:hint="eastAsia" w:ascii="仿宋_GB2312" w:hAnsi="仿宋_GB2312" w:eastAsia="仿宋_GB2312" w:cs="仿宋_GB2312"/>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10.1 供应商编写的申请文件应包括申请函、资格证明文件、报价明细表、服务要求响应偏离表、投标人基本情况一览表等部分。（详见申请文件目录）</w:t>
      </w:r>
      <w:r/>
    </w:p>
    <w:p>
      <w:pPr>
        <w:ind w:left="0" w:right="0" w:firstLine="480"/>
        <w:jc w:val="both"/>
        <w:pageBreakBefore w:val="0"/>
        <w:spacing w:beforeAutospacing="0" w:afterAutospacing="0" w:line="520" w:lineRule="exact"/>
        <w:rPr>
          <w:rFonts w:hint="eastAsia" w:ascii="仿宋_GB2312" w:hAnsi="仿宋_GB2312" w:eastAsia="仿宋_GB2312" w:cs="仿宋_GB2312"/>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10.2 如标书制作工具中格式和内容与“江苏政府采购网”发布的征集文件不一致，请以“江苏政府采购网”发布的征集文件为准</w:t>
      </w:r>
      <w:r>
        <w:rPr>
          <w:rFonts w:hint="eastAsia" w:ascii="仿宋_GB2312" w:hAnsi="仿宋_GB2312" w:eastAsia="仿宋_GB2312" w:cs="仿宋_GB2312"/>
          <w:color w:val="000000"/>
          <w:sz w:val="28"/>
          <w:szCs w:val="28"/>
          <w:highlight w:val="none"/>
          <w:lang w:eastAsia="zh-CN"/>
        </w:rPr>
        <w:t xml:space="preserve">。</w:t>
      </w:r>
      <w:r/>
    </w:p>
    <w:p>
      <w:pPr>
        <w:pStyle w:val="901"/>
        <w:ind w:left="0" w:right="0" w:firstLine="562"/>
        <w:jc w:val="both"/>
        <w:keepLines w:val="0"/>
        <w:keepNext w:val="0"/>
        <w:pageBreakBefore w:val="0"/>
        <w:spacing w:before="0" w:beforeAutospacing="0" w:after="0" w:afterAutospacing="0" w:line="520" w:lineRule="exact"/>
        <w:widowControl/>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四、申请文件的递交</w:t>
      </w:r>
      <w:r/>
    </w:p>
    <w:p>
      <w:pPr>
        <w:pStyle w:val="902"/>
        <w:ind w:left="0" w:right="0" w:firstLine="56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11、电子申请文件的递交</w:t>
      </w:r>
      <w:r/>
    </w:p>
    <w:p>
      <w:pPr>
        <w:ind w:left="0" w:right="0" w:firstLine="560"/>
        <w:jc w:val="both"/>
        <w:keepLines w:val="0"/>
        <w:keepNext w:val="0"/>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11.1 供应商应当按照《操作手册》规定制作并上传电子申请文件。</w:t>
      </w:r>
      <w:r/>
    </w:p>
    <w:p>
      <w:pPr>
        <w:pStyle w:val="901"/>
        <w:ind w:left="0" w:right="0" w:firstLine="562"/>
        <w:jc w:val="both"/>
        <w:keepLines w:val="0"/>
        <w:keepNext w:val="0"/>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五、申请文件的审核</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12、供应商资格审查</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d0d0d"/>
          <w:sz w:val="28"/>
          <w:szCs w:val="28"/>
        </w:rPr>
        <w:t xml:space="preserve">12.1</w:t>
      </w:r>
      <w:r>
        <w:rPr>
          <w:rFonts w:hint="eastAsia" w:ascii="仿宋_GB2312" w:hAnsi="仿宋_GB2312" w:eastAsia="仿宋_GB2312" w:cs="仿宋_GB2312"/>
          <w:color w:val="0d0d0d"/>
          <w:sz w:val="28"/>
          <w:szCs w:val="28"/>
          <w:lang w:eastAsia="zh-CN"/>
        </w:rPr>
        <w:t xml:space="preserve">政务中心</w:t>
      </w:r>
      <w:r>
        <w:rPr>
          <w:rFonts w:hint="eastAsia" w:ascii="仿宋_GB2312" w:hAnsi="仿宋_GB2312" w:eastAsia="仿宋_GB2312" w:cs="仿宋_GB2312"/>
          <w:color w:val="0d0d0d"/>
          <w:sz w:val="28"/>
          <w:szCs w:val="28"/>
        </w:rPr>
        <w:t xml:space="preserve">将依据《政府采购框架协议采购方式管理暂行办法》的规定,按照征集文件中列明的资格要求组织评审专家对供应商进行资格审查。</w:t>
      </w:r>
      <w:r/>
    </w:p>
    <w:p>
      <w:pPr>
        <w:pStyle w:val="902"/>
        <w:ind w:left="0" w:right="0" w:firstLine="42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13、申请文件审核不通过的情形</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申请文件未按征集公告规定期限上传的；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申请文件未按征集公告要求签章的；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供应商的法定代表人授权代表，无法定代表人授权委托书的；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不具备征集公告中规定的资格要求或未按征集公告规定的要求提供资格、资信证明文件的；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被“信用中国”网站（www.creditchina.gov.cn）、中国政府采购网(www.ccgp.gov.cn)列入失信被执行人、重大税收违法案件当事人名单、政府采购严重违法失信行为记录名单的；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申请文件未按征集公告规定的内容和要求填写的；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7.</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申请文件图片、字迹模糊不清、无法辨认的；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8.</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申请文件中有征集公告未允许提供的选择性内容；</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不同供应商委托同一单位或者个人办理申请文件事宜的；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10.不同供应商的单位负责人为同一人或者存在直接控股、管理关系的；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11.不同供应商申请文件内容存在非正常一致、项目组成员出现同一人、申请文件中错误（或异常）一致或雷同、电子文档信息一致或雷同的、响应报价呈规律性差异的；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12.不同供应商的申请文件资料相互混装、不同供应商的委托代理人、项目负责人以及其他相关人员有在同一个单位缴纳社会保险、同一申请文件中单位名称落款与公章不是同一单位的；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13.供应商各类会议明细报价超过定额标准的；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14.提供虚假材料的（包括但不限于工商营业执照、财务报表、资格证明文件等）；</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15.申请文件含有征集人不能接受的附加条件的；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16.除单一来源采购项目外，为采购项目提供整体设计、规范编制或者项目管理、监理、检测等服务的；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17.申请文件内容不全或不符合征集公告文件中规定的其它实质性要求的；</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18.法律法规和征集公告规定的其它无效情形。</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申请文件审核不通过的，</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将通过“苏采云”平台告知其未通过审核的原因。</w:t>
      </w:r>
      <w:r/>
    </w:p>
    <w:p>
      <w:pPr>
        <w:pStyle w:val="901"/>
        <w:ind w:left="0" w:right="0" w:firstLine="482"/>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六、入围及退出</w:t>
      </w:r>
      <w:r/>
    </w:p>
    <w:p>
      <w:pPr>
        <w:pStyle w:val="902"/>
        <w:ind w:left="0" w:right="0" w:firstLine="60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14、确定入围供应商</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14.1</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将在审核通过后2个工作日内，发布入围结果公告，公告入围供应商名称、地址、联系方式及付费标准，并动态更新入围供应商信息。入围结果公告时间为1个工作日。</w:t>
      </w:r>
      <w:r/>
    </w:p>
    <w:p>
      <w:pPr>
        <w:pStyle w:val="902"/>
        <w:ind w:left="0" w:right="0" w:firstLine="60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none"/>
        </w:rPr>
        <w:t xml:space="preserve">15</w:t>
      </w:r>
      <w:r>
        <w:rPr>
          <w:rFonts w:hint="eastAsia" w:ascii="仿宋_GB2312" w:hAnsi="仿宋_GB2312" w:eastAsia="仿宋_GB2312" w:cs="仿宋_GB2312"/>
          <w:color w:val="000000"/>
          <w:sz w:val="28"/>
          <w:szCs w:val="28"/>
        </w:rPr>
        <w:t xml:space="preserve">、入围供应商的退出</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15.1 入围供应商可以随时申请退出框架协议。</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将在收到退出申请2个工作日内，发布入围供应商退出公告。</w:t>
      </w:r>
      <w:r>
        <w:rPr>
          <w:rFonts w:hint="eastAsia" w:ascii="仿宋_GB2312" w:hAnsi="仿宋_GB2312" w:eastAsia="仿宋_GB2312" w:cs="仿宋_GB2312"/>
          <w:color w:val="0d0d0d"/>
          <w:sz w:val="28"/>
          <w:szCs w:val="28"/>
        </w:rPr>
        <w:t xml:space="preserve">退出框架协议的供应商，在框架协议有效期内不得重新申请加入同一开放式框架协议。</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15.2 入围供应商申请退出框架协议时，如有采购合同正在履约，必须将采购合同履约完成后才能申请退出。</w:t>
      </w:r>
      <w:r/>
    </w:p>
    <w:p>
      <w:pPr>
        <w:pStyle w:val="902"/>
        <w:ind w:left="0" w:right="0" w:firstLine="60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16、质疑处理</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16.1 提出质疑的供应商应当是参与所质疑开放式框架协议采购项目采购活动的供应商。潜在供应商依法获取其可质疑的征集文件的，可以对征集文件提出质疑。</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16.2供应商认为征集文件、采购过程、入围结果使自己的权益受到损害的，可以在知道或应知其权益受到损害之日起7个工作日内，以书面形式向</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提出质疑。</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color w:val="0d0d0d"/>
          <w:sz w:val="28"/>
          <w:szCs w:val="28"/>
        </w:rPr>
        <w:t xml:space="preserve">，</w:t>
      </w:r>
      <w:r>
        <w:rPr>
          <w:rFonts w:hint="eastAsia" w:ascii="仿宋_GB2312" w:hAnsi="仿宋_GB2312" w:eastAsia="仿宋_GB2312" w:cs="仿宋_GB2312"/>
          <w:color w:val="0d0d0d"/>
          <w:sz w:val="28"/>
          <w:szCs w:val="28"/>
          <w:lang w:eastAsia="zh-CN"/>
        </w:rPr>
        <w:t xml:space="preserve">政务中心</w:t>
      </w:r>
      <w:r>
        <w:rPr>
          <w:rFonts w:hint="eastAsia" w:ascii="仿宋_GB2312" w:hAnsi="仿宋_GB2312" w:eastAsia="仿宋_GB2312" w:cs="仿宋_GB2312"/>
          <w:color w:val="0d0d0d"/>
          <w:sz w:val="28"/>
          <w:szCs w:val="28"/>
        </w:rPr>
        <w:t xml:space="preserve">只对供应商首次质疑作出答复。</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16.3质疑函必须按照本征集文件中《质疑函范本》要求的格式和内容进行填写，并按《质疑函范本》中要求签字、盖章、加盖公章。</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16.4</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只接收以纸质原件形式送达的质疑。</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16.5 以下情形的质疑不予受理</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16.5.1 内容不符合《政府采购质疑和投诉办法》第十二条规定的质疑。</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16.5.2 超出政府采购法定期限的质疑。</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16.5.3 以传真、电子邮件等方式递交的非原件形式的质疑。</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16.5.4 未参加采购活动的供应商或在采购活动中自身权益未受到损害的供应商所提出的质疑。</w:t>
      </w:r>
      <w:r/>
    </w:p>
    <w:p>
      <w:pPr>
        <w:ind w:left="0" w:right="0" w:firstLine="468"/>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16.6  供应商提出书面质疑必须有理、有据，不得捏造事实、提供虚假材料进行恶意质疑。否则，一经查实，</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有权依据政府采购的有关规定，报请政府采购监管部门对该供应商进行相应的行政处罚和记录该供应商的失信信息。</w:t>
      </w:r>
      <w:r/>
    </w:p>
    <w:p>
      <w:pPr>
        <w:pStyle w:val="902"/>
        <w:ind w:left="0" w:right="0" w:firstLine="600"/>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17、入围通知书</w:t>
      </w:r>
      <w:r/>
    </w:p>
    <w:p>
      <w:pPr>
        <w:ind w:left="0" w:right="0" w:firstLine="600"/>
        <w:jc w:val="both"/>
        <w:pageBreakBefore w:val="0"/>
        <w:spacing w:beforeAutospacing="0" w:afterAutospacing="0" w:line="520" w:lineRule="exact"/>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17.1入围结果确定后，</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和入围供应商均具有法律效力。</w:t>
      </w:r>
      <w:r/>
    </w:p>
    <w:p>
      <w:pPr>
        <w:ind w:left="0" w:right="0" w:firstLine="600"/>
        <w:jc w:val="both"/>
        <w:pageBreakBefore w:val="0"/>
        <w:spacing w:beforeAutospacing="0" w:afterAutospacing="0" w:line="520" w:lineRule="exact"/>
        <w:rPr>
          <w:rFonts w:hint="default"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17.2 </w:t>
      </w:r>
      <w:r>
        <w:rPr>
          <w:rFonts w:hint="eastAsia" w:ascii="仿宋_GB2312" w:hAnsi="仿宋_GB2312" w:eastAsia="仿宋_GB2312" w:cs="仿宋_GB2312"/>
          <w:color w:val="000000"/>
          <w:sz w:val="28"/>
          <w:szCs w:val="28"/>
          <w:lang w:eastAsia="zh-CN"/>
        </w:rPr>
        <w:t xml:space="preserve">供应商入围后，应及时在“苏采云”系统</w:t>
      </w:r>
      <w:r>
        <w:rPr>
          <w:rFonts w:hint="eastAsia" w:ascii="仿宋_GB2312" w:hAnsi="仿宋_GB2312" w:eastAsia="仿宋_GB2312" w:cs="仿宋_GB2312"/>
          <w:color w:val="000000"/>
          <w:sz w:val="28"/>
          <w:szCs w:val="28"/>
          <w:lang w:val="en-US" w:eastAsia="zh-CN"/>
        </w:rPr>
        <w:t xml:space="preserve">-</w:t>
      </w:r>
      <w:r>
        <w:rPr>
          <w:rFonts w:hint="eastAsia" w:ascii="仿宋_GB2312" w:hAnsi="仿宋_GB2312" w:eastAsia="仿宋_GB2312" w:cs="仿宋_GB2312"/>
          <w:color w:val="000000"/>
          <w:sz w:val="28"/>
          <w:szCs w:val="28"/>
          <w:lang w:eastAsia="zh-CN"/>
        </w:rPr>
        <w:t xml:space="preserve">框架协议采购管理模块进行数据及相关信息维护。</w:t>
      </w:r>
      <w:r/>
    </w:p>
    <w:p>
      <w:pPr>
        <w:pStyle w:val="901"/>
        <w:ind w:left="0" w:right="0" w:firstLine="482"/>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七、入围产品升级换代规则</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18.1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审核实施。</w:t>
      </w:r>
      <w:r/>
    </w:p>
    <w:p>
      <w:pPr>
        <w:pStyle w:val="901"/>
        <w:ind w:left="0" w:right="0" w:firstLine="482"/>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八、入围供应商清退和补充规则</w:t>
      </w:r>
      <w:r/>
    </w:p>
    <w:p>
      <w:pPr>
        <w:ind w:left="0" w:right="0" w:firstLine="48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19.1 清退规则 入围供应商存在《政府采购框架协议采购方式管理暂行办法》第十九条规定情形的，尚未签订框架协议的，取消其入围资格；已经签订框架协议的，解除与其签订的框架协议。</w:t>
      </w:r>
      <w:r/>
    </w:p>
    <w:p>
      <w:pPr>
        <w:ind w:left="0" w:right="0" w:firstLine="480"/>
        <w:jc w:val="both"/>
        <w:pageBreakBefore w:val="0"/>
        <w:spacing w:beforeAutospacing="0" w:afterAutospacing="0" w:line="520" w:lineRule="exact"/>
        <w:rPr>
          <w:rFonts w:hint="eastAsia" w:ascii="黑体" w:hAnsi="黑体" w:eastAsia="黑体" w:cs="黑体"/>
          <w:i/>
          <w:iCs/>
          <w:sz w:val="28"/>
          <w:szCs w:val="28"/>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iCs/>
          <w:color w:val="000000"/>
          <w:sz w:val="28"/>
          <w:szCs w:val="28"/>
          <w:u w:val="single"/>
        </w:rPr>
        <w:t xml:space="preserve">被取消入围资格或者被解除框架协议的供应商不得重新申请加入同一开放式框架协议。</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19.2 补充规则 如出现因入围供应商退出、清退等导致合格入围供应商不足3家且影响开放式框架协议执行的情形时，</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报监管部门同意后，将进行补充征集供应商。补充征集的条件、程序、评审方法等与初次征集相同。补充征集遵守原框架协议的有效期。补充征集期间，原框架协议继续履行。</w:t>
      </w:r>
      <w:r/>
    </w:p>
    <w:p>
      <w:pPr>
        <w:pStyle w:val="901"/>
        <w:ind w:left="0" w:right="0" w:firstLine="482"/>
        <w:jc w:val="both"/>
        <w:pageBreakBefore w:val="0"/>
        <w:spacing w:before="0" w:beforeAutospacing="0" w:after="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九、其他</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20.1</w:t>
      </w:r>
      <w:r>
        <w:rPr>
          <w:rFonts w:hint="eastAsia" w:ascii="仿宋_GB2312" w:hAnsi="仿宋_GB2312" w:eastAsia="仿宋_GB2312" w:cs="仿宋_GB2312"/>
          <w:color w:val="ff0000"/>
          <w:sz w:val="28"/>
          <w:szCs w:val="28"/>
        </w:rPr>
        <w:t xml:space="preserve"> </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不再与供应商另行签订书面框架协议。</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发布的入围结果公告即视为签订框架协议。</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20.2 入围供应商不得将服务进行转包。未经采购人同意，入围供应商也不得采用分包的形式履行合同，否则</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有权终止框架协议，采购人有权终止采购合同。转包或分包造成</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或采购人损失的，入围供应商应承担相应赔偿责任。</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20.3 </w:t>
      </w:r>
      <w:r>
        <w:rPr>
          <w:rFonts w:hint="eastAsia" w:ascii="仿宋_GB2312" w:hAnsi="仿宋_GB2312" w:eastAsia="仿宋_GB2312" w:cs="仿宋_GB2312"/>
          <w:color w:val="000000"/>
          <w:sz w:val="28"/>
          <w:szCs w:val="28"/>
          <w:lang w:eastAsia="zh-CN"/>
        </w:rPr>
        <w:t xml:space="preserve">政务中心</w:t>
      </w:r>
      <w:r>
        <w:rPr>
          <w:rFonts w:hint="eastAsia" w:ascii="仿宋_GB2312" w:hAnsi="仿宋_GB2312" w:eastAsia="仿宋_GB2312" w:cs="仿宋_GB2312"/>
          <w:color w:val="000000"/>
          <w:sz w:val="28"/>
          <w:szCs w:val="28"/>
        </w:rPr>
        <w:t xml:space="preserve">将建立用户反馈和评价机制，接受采购人对入围供应商履行框架协议和采购合同情况的反馈与评价，并将用户反馈和评价情况在</w:t>
      </w:r>
      <w:r>
        <w:rPr>
          <w:rFonts w:hint="eastAsia" w:ascii="仿宋_GB2312" w:hAnsi="仿宋_GB2312" w:eastAsia="仿宋_GB2312" w:cs="仿宋_GB2312"/>
          <w:color w:val="000000"/>
          <w:sz w:val="28"/>
          <w:szCs w:val="28"/>
          <w:lang w:eastAsia="zh-CN"/>
        </w:rPr>
        <w:t xml:space="preserve">适当范围</w:t>
      </w:r>
      <w:r>
        <w:rPr>
          <w:rFonts w:hint="eastAsia" w:ascii="仿宋_GB2312" w:hAnsi="仿宋_GB2312" w:eastAsia="仿宋_GB2312" w:cs="仿宋_GB2312"/>
          <w:color w:val="000000"/>
          <w:sz w:val="28"/>
          <w:szCs w:val="28"/>
        </w:rPr>
        <w:t xml:space="preserve">向采购人公开，作为第二阶段直接选定成交供应商的参考。</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 入围供应商的义务</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20.4.1 严格执行国家法律法规，严格按照申请文件承诺的价格和服务履约，遵守本合同条款。 </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20.4.2 随时接受并配合</w:t>
      </w:r>
      <w:r>
        <w:rPr>
          <w:rFonts w:hint="eastAsia" w:ascii="仿宋_GB2312" w:hAnsi="仿宋_GB2312" w:eastAsia="仿宋_GB2312" w:cs="仿宋_GB2312"/>
          <w:color w:val="000000"/>
          <w:sz w:val="28"/>
          <w:szCs w:val="28"/>
          <w:lang w:eastAsia="zh-CN"/>
        </w:rPr>
        <w:t xml:space="preserve">相关部门</w:t>
      </w:r>
      <w:r>
        <w:rPr>
          <w:rFonts w:hint="eastAsia" w:ascii="仿宋_GB2312" w:hAnsi="仿宋_GB2312" w:eastAsia="仿宋_GB2312" w:cs="仿宋_GB2312"/>
          <w:color w:val="000000"/>
          <w:sz w:val="28"/>
          <w:szCs w:val="28"/>
        </w:rPr>
        <w:t xml:space="preserve">的监督检查，并配合财政部门对采购人和其他入围供应商对框架协议执行情况进行监督，发现违规违约情形的，及时向财政部门报告。 </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20.4.3 在框架协议有效期内，按照不高于入围报价的价格，向采购人销售入围相关服务。 </w:t>
      </w:r>
      <w:r/>
    </w:p>
    <w:p>
      <w:pPr>
        <w:ind w:left="0" w:right="0" w:firstLine="600"/>
        <w:jc w:val="both"/>
        <w:pageBreakBefore w:val="0"/>
        <w:spacing w:beforeAutospacing="0" w:afterAutospacing="0" w:line="520" w:lineRule="exact"/>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20.4.4 入围供应商及其委托的代理商对本项目承担连带责任，入围供应商委托的代理商必须履行入围供应商在申请文件中承诺的责任和义务。 </w:t>
      </w:r>
      <w:r/>
    </w:p>
    <w:p>
      <w:pPr>
        <w:ind w:left="0"/>
        <w:pageBreakBefore w:val="0"/>
        <w:spacing w:beforeAutospacing="0" w:afterAutospacing="0"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clear="all"/>
      </w:r>
      <w:r/>
    </w:p>
    <w:p>
      <w:pPr>
        <w:pStyle w:val="899"/>
        <w:numPr>
          <w:ilvl w:val="0"/>
          <w:numId w:val="6"/>
        </w:numPr>
        <w:jc w:val="center"/>
        <w:spacing w:before="0" w:after="0" w:line="520" w:lineRule="exact"/>
        <w:rPr>
          <w:rFonts w:ascii="黑体" w:hAnsi="黑体" w:eastAsia="黑体" w:cs="黑体"/>
          <w:b w:val="0"/>
          <w:bCs/>
          <w:color w:val="auto"/>
          <w:sz w:val="36"/>
          <w:szCs w:val="36"/>
          <w:highlight w:val="none"/>
        </w:rPr>
      </w:pPr>
      <w:r>
        <w:rPr>
          <w:rFonts w:ascii="黑体" w:hAnsi="黑体" w:eastAsia="黑体" w:cs="黑体"/>
          <w:b w:val="0"/>
          <w:bCs/>
          <w:color w:val="auto"/>
          <w:sz w:val="36"/>
          <w:szCs w:val="36"/>
          <w:highlight w:val="none"/>
        </w:rPr>
        <w:t xml:space="preserve"> </w:t>
      </w:r>
      <w:bookmarkEnd w:id="22"/>
      <w:r/>
      <w:bookmarkEnd w:id="23"/>
      <w:r/>
      <w:bookmarkEnd w:id="24"/>
      <w:r/>
      <w:bookmarkEnd w:id="25"/>
      <w:r/>
      <w:bookmarkEnd w:id="26"/>
      <w:r>
        <w:rPr>
          <w:rFonts w:hint="eastAsia" w:ascii="黑体" w:hAnsi="黑体" w:eastAsia="黑体" w:cs="黑体"/>
          <w:b w:val="0"/>
          <w:bCs/>
          <w:color w:val="auto"/>
          <w:sz w:val="36"/>
          <w:szCs w:val="36"/>
          <w:highlight w:val="none"/>
        </w:rPr>
        <w:t xml:space="preserve">框架协议文本</w:t>
      </w:r>
      <w:r>
        <w:rPr>
          <w:rFonts w:hint="eastAsia" w:ascii="黑体" w:hAnsi="黑体" w:eastAsia="黑体" w:cs="黑体"/>
          <w:b w:val="0"/>
          <w:bCs/>
          <w:color w:val="auto"/>
          <w:sz w:val="36"/>
          <w:szCs w:val="36"/>
          <w:highlight w:val="none"/>
          <w:lang w:eastAsia="zh-CN"/>
        </w:rPr>
        <w:t xml:space="preserve">及</w:t>
      </w:r>
      <w:r>
        <w:rPr>
          <w:rFonts w:ascii="黑体" w:hAnsi="黑体" w:eastAsia="黑体" w:cs="黑体"/>
          <w:b w:val="0"/>
          <w:bCs/>
          <w:color w:val="000000"/>
          <w:sz w:val="36"/>
          <w:szCs w:val="36"/>
        </w:rPr>
        <w:t xml:space="preserve">采购合同</w:t>
      </w:r>
      <w:r/>
    </w:p>
    <w:p>
      <w:pPr>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ind w:left="0" w:right="0" w:firstLine="0"/>
        <w:jc w:val="both"/>
        <w:spacing w:before="0" w:after="0"/>
        <w:rPr>
          <w:rFonts w:ascii="黑体" w:hAnsi="黑体" w:eastAsia="黑体" w:cs="黑体"/>
          <w:b w:val="0"/>
          <w:bCs w:val="0"/>
          <w:color w:val="000000"/>
          <w:sz w:val="22"/>
          <w:szCs w:val="18"/>
        </w:rPr>
        <w:pBdr>
          <w:top w:val="none" w:color="000000" w:sz="0" w:space="0"/>
          <w:left w:val="none" w:color="000000" w:sz="0" w:space="0"/>
          <w:bottom w:val="none" w:color="000000" w:sz="0" w:space="0"/>
          <w:right w:val="none" w:color="000000" w:sz="0" w:space="0"/>
        </w:pBdr>
      </w:pPr>
      <w:r/>
      <w:bookmarkStart w:id="27" w:name="_Toc49090575"/>
      <w:r/>
      <w:bookmarkStart w:id="28" w:name="_Toc26554093"/>
      <w:r/>
      <w:bookmarkStart w:id="29" w:name="_Toc479757211"/>
      <w:r/>
      <w:bookmarkStart w:id="30" w:name="_Toc120614281"/>
      <w:r/>
      <w:bookmarkStart w:id="31" w:name="_Toc462564139"/>
      <w:r/>
      <w:r/>
    </w:p>
    <w:p>
      <w:pPr>
        <w:jc w:val="center"/>
        <w:spacing w:line="360" w:lineRule="auto"/>
        <w:rPr>
          <w:rFonts w:hint="eastAsia" w:ascii="黑体" w:eastAsia="黑体"/>
          <w:bCs/>
          <w:sz w:val="30"/>
          <w:szCs w:val="30"/>
        </w:rPr>
      </w:pPr>
      <w:r>
        <w:rPr>
          <w:rFonts w:hint="eastAsia" w:ascii="黑体" w:eastAsia="黑体"/>
          <w:bCs/>
          <w:sz w:val="30"/>
          <w:szCs w:val="30"/>
        </w:rPr>
        <w:t xml:space="preserve">框架协议文本（第一阶段）</w:t>
      </w:r>
      <w:r/>
    </w:p>
    <w:p>
      <w:pPr>
        <w:jc w:val="center"/>
        <w:spacing w:line="360" w:lineRule="auto"/>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兴化市</w:t>
      </w:r>
      <w:r>
        <w:rPr>
          <w:rFonts w:hint="eastAsia" w:ascii="黑体" w:hAnsi="黑体" w:eastAsia="黑体" w:cs="黑体"/>
          <w:b w:val="0"/>
          <w:bCs w:val="0"/>
          <w:sz w:val="30"/>
          <w:szCs w:val="30"/>
          <w:lang w:eastAsia="zh-CN"/>
        </w:rPr>
        <w:t xml:space="preserve">2026-2028</w:t>
      </w:r>
      <w:r>
        <w:rPr>
          <w:rFonts w:hint="eastAsia" w:ascii="黑体" w:hAnsi="黑体" w:eastAsia="黑体" w:cs="黑体"/>
          <w:b w:val="0"/>
          <w:bCs w:val="0"/>
          <w:sz w:val="30"/>
          <w:szCs w:val="30"/>
        </w:rPr>
        <w:t xml:space="preserve">年度党政机关、事业单位及团体组织公务车辆维修和保养服务框架协议采购</w:t>
      </w:r>
      <w:r/>
    </w:p>
    <w:p>
      <w:pPr>
        <w:jc w:val="center"/>
        <w:spacing w:line="360" w:lineRule="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(主要条款)</w:t>
      </w:r>
      <w:r/>
    </w:p>
    <w:p>
      <w:pPr>
        <w:ind w:left="0" w:firstLine="560"/>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协议名称:</w:t>
      </w:r>
      <w:r>
        <w:rPr>
          <w:rFonts w:hint="eastAsia" w:ascii="仿宋_GB2312" w:hAnsi="仿宋_GB2312" w:eastAsia="仿宋_GB2312" w:cs="仿宋_GB2312"/>
          <w:sz w:val="28"/>
          <w:szCs w:val="28"/>
        </w:rPr>
        <w:t xml:space="preserve"> 兴化市</w:t>
      </w:r>
      <w:r>
        <w:rPr>
          <w:rFonts w:hint="eastAsia" w:ascii="仿宋_GB2312" w:hAnsi="仿宋_GB2312" w:eastAsia="仿宋_GB2312" w:cs="仿宋_GB2312"/>
          <w:sz w:val="28"/>
          <w:szCs w:val="28"/>
          <w:lang w:eastAsia="zh-CN"/>
        </w:rPr>
        <w:t xml:space="preserve">2026-2028</w:t>
      </w:r>
      <w:r>
        <w:rPr>
          <w:rFonts w:hint="eastAsia" w:ascii="仿宋_GB2312" w:hAnsi="仿宋_GB2312" w:eastAsia="仿宋_GB2312" w:cs="仿宋_GB2312"/>
          <w:sz w:val="28"/>
          <w:szCs w:val="28"/>
        </w:rPr>
        <w:t xml:space="preserve">年度党政机关、事业单位及团体组织公务车辆维修和保养服务框架协议采购</w:t>
      </w:r>
      <w:r/>
    </w:p>
    <w:p>
      <w:pPr>
        <w:ind w:left="0"/>
        <w:keepLines w:val="0"/>
        <w:keepNext w:val="0"/>
        <w:pageBreakBefore w:val="0"/>
        <w:spacing w:line="520" w:lineRule="exact"/>
        <w:widowControl w:val="off"/>
        <w:rPr>
          <w:rFonts w:hint="default"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rPr>
        <w:t xml:space="preserve">    协议编号: JSZC-321281-JZCG-K2026-0001</w:t>
      </w:r>
      <w:r/>
    </w:p>
    <w:p>
      <w:pPr>
        <w:ind w:left="0" w:firstLine="560"/>
        <w:keepLines w:val="0"/>
        <w:keepNext w:val="0"/>
        <w:pageBreakBefore w:val="0"/>
        <w:spacing w:line="520" w:lineRule="exact"/>
        <w:widowControl w:val="off"/>
        <w:rPr>
          <w:rFonts w:hint="eastAsia" w:ascii="仿宋_GB2312" w:hAnsi="仿宋_GB2312" w:eastAsia="仿宋_GB2312" w:cs="仿宋_GB2312"/>
          <w:b/>
          <w:sz w:val="28"/>
          <w:szCs w:val="28"/>
          <w:u w:val="single"/>
          <w:lang w:eastAsia="zh-CN"/>
        </w:rPr>
      </w:pPr>
      <w:r>
        <w:rPr>
          <w:rFonts w:hint="eastAsia" w:ascii="仿宋_GB2312" w:hAnsi="仿宋_GB2312" w:eastAsia="仿宋_GB2312" w:cs="仿宋_GB2312"/>
          <w:sz w:val="28"/>
          <w:szCs w:val="28"/>
        </w:rPr>
        <w:t xml:space="preserve">协议甲方:</w:t>
      </w:r>
      <w:r>
        <w:rPr>
          <w:rFonts w:hint="eastAsia" w:ascii="仿宋_GB2312" w:hAnsi="仿宋_GB2312" w:eastAsia="仿宋_GB2312" w:cs="仿宋_GB2312"/>
          <w:sz w:val="28"/>
          <w:szCs w:val="28"/>
          <w:u w:val="single"/>
          <w:lang w:eastAsia="zh-CN"/>
        </w:rPr>
        <w:t xml:space="preserve">兴化市政务服务中心</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协议乙方:</w:t>
      </w:r>
      <w:r>
        <w:rPr>
          <w:rFonts w:hint="eastAsia" w:ascii="仿宋_GB2312" w:hAnsi="仿宋_GB2312" w:eastAsia="仿宋_GB2312" w:cs="仿宋_GB2312"/>
          <w:sz w:val="28"/>
          <w:szCs w:val="28"/>
          <w:u w:val="single"/>
        </w:rPr>
        <w:t xml:space="preserve">入围供应商</w:t>
      </w:r>
      <w:r/>
    </w:p>
    <w:p>
      <w:pPr>
        <w:ind w:left="0" w:firstLine="560"/>
        <w:keepLines w:val="0"/>
        <w:keepNext w:val="0"/>
        <w:pageBreakBefore w:val="0"/>
        <w:spacing w:line="520" w:lineRule="exact"/>
        <w:widowControl w:val="off"/>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服务协议的签订:本项目不再签订书面框架协议，发布入围结果公告，视为签订</w:t>
      </w:r>
      <w:r>
        <w:rPr>
          <w:rFonts w:hint="eastAsia" w:ascii="黑体" w:hAnsi="黑体" w:eastAsia="黑体" w:cs="黑体"/>
          <w:i/>
          <w:iCs/>
          <w:sz w:val="28"/>
          <w:szCs w:val="28"/>
          <w:u w:val="single"/>
          <w:lang w:eastAsia="zh-CN"/>
        </w:rPr>
        <w:t xml:space="preserve">本</w:t>
      </w:r>
      <w:r>
        <w:rPr>
          <w:rFonts w:hint="eastAsia" w:ascii="黑体" w:hAnsi="黑体" w:eastAsia="黑体" w:cs="黑体"/>
          <w:i/>
          <w:iCs/>
          <w:sz w:val="28"/>
          <w:szCs w:val="28"/>
          <w:u w:val="single"/>
        </w:rPr>
        <w:t xml:space="preserve">框架协议。</w:t>
      </w:r>
      <w:r/>
    </w:p>
    <w:p>
      <w:pPr>
        <w:ind w:left="0" w:firstLine="560"/>
        <w:keepLines w:val="0"/>
        <w:keepNext w:val="0"/>
        <w:pageBreakBefore w:val="0"/>
        <w:spacing w:line="52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r>
      <w:r/>
    </w:p>
    <w:p>
      <w:pPr>
        <w:ind w:left="0" w:firstLine="640"/>
        <w:jc w:val="both"/>
        <w:keepLines w:val="0"/>
        <w:keepNext w:val="0"/>
        <w:pageBreakBefore w:val="0"/>
        <w:spacing w:line="520" w:lineRule="exact"/>
        <w:widowControl w:val="off"/>
        <w:rPr>
          <w:rFonts w:hint="eastAsia" w:ascii="黑体" w:hAnsi="黑体" w:eastAsia="黑体" w:cs="黑体"/>
          <w:b w:val="0"/>
          <w:bCs/>
          <w:sz w:val="32"/>
          <w:szCs w:val="32"/>
          <w:lang w:eastAsia="zh-CN"/>
        </w:rPr>
      </w:pPr>
      <w:r>
        <w:rPr>
          <w:rFonts w:hint="eastAsia" w:ascii="黑体" w:hAnsi="黑体" w:eastAsia="黑体" w:cs="黑体"/>
          <w:b w:val="0"/>
          <w:bCs/>
          <w:sz w:val="32"/>
          <w:szCs w:val="32"/>
          <w:lang w:eastAsia="zh-CN"/>
        </w:rPr>
        <w:t xml:space="preserve">【前言】</w:t>
      </w:r>
      <w:r/>
    </w:p>
    <w:p>
      <w:pPr>
        <w:ind w:left="0" w:firstLine="560"/>
        <w:keepLines w:val="0"/>
        <w:keepNext w:val="0"/>
        <w:pageBreakBefore w:val="0"/>
        <w:spacing w:line="52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 xml:space="preserve">1</w:t>
      </w:r>
      <w:r>
        <w:rPr>
          <w:rFonts w:hint="eastAsia" w:ascii="黑体" w:hAnsi="黑体" w:eastAsia="黑体" w:cs="黑体"/>
          <w:b w:val="0"/>
          <w:bCs/>
          <w:sz w:val="28"/>
          <w:szCs w:val="28"/>
        </w:rPr>
        <w:t xml:space="preserve">、定义</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除非另有特别约定，在本协议以及与本协议有关的甲乙双方另行签订的其他文件中，下列词语按如下定义进行解释：</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（一）“协议”是指甲方和乙方已达成的协议，即由双方签订的协议格式中的文件，包括所有的附件、附录和组成协议部分的所有其他文件。</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（二）“工作日”是指除公休日和国家法定节假日以外的日历日。</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（三）“第三方”是指本协议以外的任何中国境内、境外的法人、自然人或其他组织。</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（四）“附件”是指与本协议的订立、履行有关的，经甲乙双方认可的，对本协议约定的内容进行细化、补充、修改、变更的文件等资料。</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（五）“征集公告”是指《兴化市</w:t>
      </w:r>
      <w:r>
        <w:rPr>
          <w:rFonts w:hint="eastAsia" w:ascii="仿宋_GB2312" w:hAnsi="仿宋_GB2312" w:eastAsia="仿宋_GB2312" w:cs="仿宋_GB2312"/>
          <w:sz w:val="28"/>
          <w:szCs w:val="28"/>
          <w:lang w:eastAsia="zh-CN"/>
        </w:rPr>
        <w:t xml:space="preserve">2026-2028</w:t>
      </w:r>
      <w:r>
        <w:rPr>
          <w:rFonts w:hint="eastAsia" w:ascii="仿宋_GB2312" w:hAnsi="仿宋_GB2312" w:eastAsia="仿宋_GB2312" w:cs="仿宋_GB2312"/>
          <w:sz w:val="28"/>
          <w:szCs w:val="28"/>
        </w:rPr>
        <w:t xml:space="preserve">年度党政机关、事业单位及团体组织公务车辆维修和保养服务框架协议采购征集公告》。</w:t>
      </w:r>
      <w:r/>
    </w:p>
    <w:p>
      <w:pPr>
        <w:ind w:left="0" w:firstLine="560"/>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（六）“服务对象”是指会</w:t>
      </w:r>
      <w:r>
        <w:rPr>
          <w:rFonts w:hint="eastAsia" w:ascii="仿宋_GB2312" w:hAnsi="仿宋_GB2312" w:eastAsia="仿宋_GB2312" w:cs="仿宋_GB2312"/>
          <w:bCs/>
          <w:sz w:val="28"/>
          <w:szCs w:val="28"/>
        </w:rPr>
        <w:t xml:space="preserve">议定点场所服务对象，即：</w:t>
      </w:r>
      <w:r>
        <w:rPr>
          <w:rFonts w:hint="eastAsia" w:ascii="仿宋_GB2312" w:hAnsi="仿宋_GB2312" w:eastAsia="仿宋_GB2312" w:cs="仿宋_GB2312"/>
          <w:bCs/>
          <w:sz w:val="28"/>
          <w:szCs w:val="28"/>
          <w:lang w:eastAsia="zh-CN"/>
        </w:rPr>
        <w:t xml:space="preserve">兴化市</w:t>
      </w:r>
      <w:r>
        <w:rPr>
          <w:rFonts w:hint="eastAsia" w:ascii="仿宋_GB2312" w:hAnsi="仿宋_GB2312" w:eastAsia="仿宋_GB2312" w:cs="仿宋_GB2312"/>
          <w:bCs/>
          <w:sz w:val="28"/>
          <w:szCs w:val="28"/>
        </w:rPr>
        <w:t xml:space="preserve">党政机关、事业单位及团体组织。</w:t>
      </w:r>
      <w:r/>
    </w:p>
    <w:p>
      <w:pPr>
        <w:ind w:left="0" w:firstLine="560"/>
        <w:keepLines w:val="0"/>
        <w:keepNext w:val="0"/>
        <w:pageBreakBefore w:val="0"/>
        <w:spacing w:line="52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 xml:space="preserve">2</w:t>
      </w:r>
      <w:r>
        <w:rPr>
          <w:rFonts w:hint="eastAsia" w:ascii="黑体" w:hAnsi="黑体" w:eastAsia="黑体" w:cs="黑体"/>
          <w:b w:val="0"/>
          <w:bCs/>
          <w:sz w:val="28"/>
          <w:szCs w:val="28"/>
        </w:rPr>
        <w:t xml:space="preserve">、适用范围</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本协议条款仅适用于</w:t>
      </w:r>
      <w:r>
        <w:rPr>
          <w:rFonts w:hint="eastAsia" w:ascii="仿宋_GB2312" w:hAnsi="仿宋_GB2312" w:eastAsia="仿宋_GB2312" w:cs="仿宋_GB2312"/>
          <w:sz w:val="28"/>
          <w:szCs w:val="28"/>
          <w:u w:val="single"/>
        </w:rPr>
        <w:t xml:space="preserve">兴化市</w:t>
      </w:r>
      <w:r>
        <w:rPr>
          <w:rFonts w:hint="eastAsia" w:ascii="仿宋_GB2312" w:hAnsi="仿宋_GB2312" w:eastAsia="仿宋_GB2312" w:cs="仿宋_GB2312"/>
          <w:sz w:val="28"/>
          <w:szCs w:val="28"/>
          <w:u w:val="single"/>
          <w:lang w:eastAsia="zh-CN"/>
        </w:rPr>
        <w:t xml:space="preserve">2026-2028</w:t>
      </w:r>
      <w:r>
        <w:rPr>
          <w:rFonts w:hint="eastAsia" w:ascii="仿宋_GB2312" w:hAnsi="仿宋_GB2312" w:eastAsia="仿宋_GB2312" w:cs="仿宋_GB2312"/>
          <w:sz w:val="28"/>
          <w:szCs w:val="28"/>
          <w:u w:val="single"/>
        </w:rPr>
        <w:t xml:space="preserve">年度党政机关、事业单位及团体组织公务车辆维修和保养服务框架协议采购项目</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2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lang w:val="en-US" w:eastAsia="zh-CN"/>
        </w:rPr>
        <w:t xml:space="preserve">3</w:t>
      </w:r>
      <w:r>
        <w:rPr>
          <w:rFonts w:hint="eastAsia" w:ascii="黑体" w:hAnsi="黑体" w:eastAsia="黑体" w:cs="黑体"/>
          <w:b w:val="0"/>
          <w:bCs/>
          <w:sz w:val="28"/>
          <w:szCs w:val="28"/>
        </w:rPr>
        <w:t xml:space="preserve">、协议的组成</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（一）下列文件应作为本协议的组成部分：</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1．本协议条款；</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2．征集公告及其澄清、修改文件；</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3．申请文件及其澄清、修改文件；</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4．入围通知；</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5．形成协议的其他有关文件。</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（二）上述文件互为补充和解释，如有不清或相互矛盾之处，以所列顺序在前的为准，但甲、乙双方有特别约定的除外。</w:t>
      </w:r>
      <w:r/>
    </w:p>
    <w:p>
      <w:pPr>
        <w:ind w:left="0" w:firstLine="560"/>
        <w:keepLines w:val="0"/>
        <w:keepNext w:val="0"/>
        <w:pageBreakBefore w:val="0"/>
        <w:spacing w:line="52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一、项目基本情况</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采购需求：</w:t>
      </w:r>
      <w:r>
        <w:rPr>
          <w:rFonts w:hint="eastAsia" w:ascii="仿宋_GB2312" w:hAnsi="仿宋_GB2312" w:eastAsia="仿宋_GB2312" w:cs="仿宋_GB2312"/>
          <w:sz w:val="28"/>
          <w:szCs w:val="28"/>
          <w:u w:val="single"/>
        </w:rPr>
        <w:t xml:space="preserve">见征集文件需求</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 产品最高限制单价：</w:t>
      </w:r>
      <w:r>
        <w:rPr>
          <w:rFonts w:hint="eastAsia" w:ascii="仿宋_GB2312" w:hAnsi="仿宋_GB2312" w:eastAsia="仿宋_GB2312" w:cs="仿宋_GB2312"/>
          <w:sz w:val="28"/>
          <w:szCs w:val="28"/>
          <w:u w:val="single"/>
        </w:rPr>
        <w:t xml:space="preserve">见征集文件</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1.3适用本次框架协议的采购人或服务对象范围：</w:t>
      </w:r>
      <w:r>
        <w:rPr>
          <w:rFonts w:hint="eastAsia" w:ascii="仿宋_GB2312" w:hAnsi="仿宋_GB2312" w:eastAsia="仿宋_GB2312" w:cs="仿宋_GB2312"/>
          <w:sz w:val="28"/>
          <w:szCs w:val="28"/>
          <w:u w:val="single"/>
        </w:rPr>
        <w:t xml:space="preserve">兴化市党政机关、事业单位及团体组织</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履行合同的地域范围：由使用单位指定</w:t>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二、第一阶段入围产品的相关信息</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入围产品详细技术规格：</w:t>
      </w:r>
      <w:r>
        <w:rPr>
          <w:rFonts w:hint="eastAsia" w:ascii="仿宋_GB2312" w:hAnsi="仿宋_GB2312" w:eastAsia="仿宋_GB2312" w:cs="仿宋_GB2312"/>
          <w:sz w:val="28"/>
          <w:szCs w:val="28"/>
          <w:u w:val="single"/>
        </w:rPr>
        <w:t xml:space="preserve">见申请文件</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 服务标准：</w:t>
      </w:r>
      <w:r>
        <w:rPr>
          <w:rFonts w:hint="eastAsia" w:ascii="仿宋_GB2312" w:hAnsi="仿宋_GB2312" w:eastAsia="仿宋_GB2312" w:cs="仿宋_GB2312"/>
          <w:sz w:val="28"/>
          <w:szCs w:val="28"/>
          <w:u w:val="single"/>
        </w:rPr>
        <w:t xml:space="preserve">见申请文件</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2.3 产品协议价格：</w:t>
      </w:r>
      <w:r>
        <w:rPr>
          <w:rFonts w:hint="eastAsia" w:ascii="仿宋_GB2312" w:hAnsi="仿宋_GB2312" w:eastAsia="仿宋_GB2312" w:cs="仿宋_GB2312"/>
          <w:sz w:val="28"/>
          <w:szCs w:val="28"/>
          <w:u w:val="single"/>
        </w:rPr>
        <w:t xml:space="preserve">见申请文件</w:t>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三、确定第二阶段成交供应商的方式</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采购人依据入围服务价格、质量以及服务便利性、用户评价等因素，从第一阶段入围供应商中采用直接选定的方式。</w:t>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四、资金支付方式、时间和条件</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1.乙方每月定期汇总汽车维修明细，与采购人核对维修情况，乙方须确定固定人员负责结报工作，报机关事务服务中心备案登记，无特殊情况不得随意更换。</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2.采购人审核修车费用后进行费用结算时，乙方必须提供《报修单》和《结算清单》作为结算依据，同时必须将《报修单》、《结算清单》、出厂合格证和所更换的零件购买发票的复印件放入档案中存档。</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3.因特殊情况确需在异地维修的车辆，在异地结算后凭发票报支，需采购人单位负责人签字和机关事务服务中心确认。</w:t>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五、框架协议期限</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协议履行期限：</w:t>
      </w:r>
      <w:r>
        <w:rPr>
          <w:rFonts w:hint="eastAsia" w:ascii="仿宋_GB2312" w:hAnsi="仿宋_GB2312" w:eastAsia="仿宋_GB2312" w:cs="仿宋_GB2312"/>
          <w:sz w:val="28"/>
          <w:szCs w:val="28"/>
          <w:u w:val="single"/>
        </w:rPr>
        <w:t xml:space="preserve">协议签订之日起</w:t>
      </w:r>
      <w:r>
        <w:rPr>
          <w:rFonts w:hint="eastAsia" w:ascii="仿宋_GB2312" w:hAnsi="仿宋_GB2312" w:eastAsia="仿宋_GB2312" w:cs="仿宋_GB2312"/>
          <w:sz w:val="28"/>
          <w:szCs w:val="28"/>
          <w:u w:val="single"/>
          <w:lang w:val="en-US" w:eastAsia="zh-CN"/>
        </w:rPr>
        <w:t xml:space="preserve">2</w:t>
      </w:r>
      <w:r>
        <w:rPr>
          <w:rFonts w:hint="eastAsia" w:ascii="仿宋_GB2312" w:hAnsi="仿宋_GB2312" w:eastAsia="仿宋_GB2312" w:cs="仿宋_GB2312"/>
          <w:sz w:val="28"/>
          <w:szCs w:val="28"/>
          <w:u w:val="single"/>
        </w:rPr>
        <w:t xml:space="preserve">年期</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color w:val="auto"/>
          <w:sz w:val="28"/>
          <w:szCs w:val="28"/>
          <w:highlight w:val="none"/>
          <w:u w:val="single"/>
          <w:lang w:eastAsia="zh-CN"/>
        </w:rPr>
        <w:t xml:space="preserve">在</w:t>
      </w:r>
      <w:r>
        <w:rPr>
          <w:rFonts w:hint="eastAsia" w:ascii="仿宋_GB2312" w:hAnsi="仿宋_GB2312" w:eastAsia="仿宋_GB2312" w:cs="仿宋_GB2312"/>
          <w:color w:val="auto"/>
          <w:sz w:val="28"/>
          <w:szCs w:val="28"/>
          <w:highlight w:val="none"/>
          <w:u w:val="single"/>
        </w:rPr>
        <w:t xml:space="preserve">框架协议期内，如遇</w:t>
      </w:r>
      <w:r>
        <w:rPr>
          <w:rFonts w:hint="eastAsia" w:ascii="仿宋_GB2312" w:hAnsi="仿宋_GB2312" w:eastAsia="仿宋_GB2312" w:cs="仿宋_GB2312"/>
          <w:color w:val="auto"/>
          <w:sz w:val="28"/>
          <w:szCs w:val="28"/>
          <w:highlight w:val="none"/>
          <w:u w:val="single"/>
          <w:lang w:eastAsia="zh-CN"/>
        </w:rPr>
        <w:t xml:space="preserve">国家、省、市</w:t>
      </w:r>
      <w:r>
        <w:rPr>
          <w:rFonts w:hint="eastAsia" w:ascii="仿宋_GB2312" w:hAnsi="仿宋_GB2312" w:eastAsia="仿宋_GB2312" w:cs="仿宋_GB2312"/>
          <w:color w:val="auto"/>
          <w:sz w:val="28"/>
          <w:szCs w:val="28"/>
          <w:highlight w:val="none"/>
          <w:u w:val="single"/>
        </w:rPr>
        <w:t xml:space="preserve">政策变动</w:t>
      </w:r>
      <w:r>
        <w:rPr>
          <w:rFonts w:hint="eastAsia" w:ascii="仿宋_GB2312" w:hAnsi="仿宋_GB2312" w:eastAsia="仿宋_GB2312" w:cs="仿宋_GB2312"/>
          <w:color w:val="auto"/>
          <w:sz w:val="28"/>
          <w:szCs w:val="28"/>
          <w:highlight w:val="none"/>
          <w:u w:val="single"/>
          <w:lang w:eastAsia="zh-CN"/>
        </w:rPr>
        <w:t xml:space="preserve">（包括不限于新政策发布）</w:t>
      </w:r>
      <w:r>
        <w:rPr>
          <w:rFonts w:hint="eastAsia" w:ascii="仿宋_GB2312" w:hAnsi="仿宋_GB2312" w:eastAsia="仿宋_GB2312" w:cs="仿宋_GB2312"/>
          <w:color w:val="auto"/>
          <w:sz w:val="28"/>
          <w:szCs w:val="28"/>
          <w:highlight w:val="none"/>
          <w:u w:val="single"/>
        </w:rPr>
        <w:t xml:space="preserve">或框架协议</w:t>
      </w:r>
      <w:r>
        <w:rPr>
          <w:rFonts w:hint="eastAsia" w:ascii="仿宋_GB2312" w:hAnsi="仿宋_GB2312" w:eastAsia="仿宋_GB2312" w:cs="仿宋_GB2312"/>
          <w:color w:val="auto"/>
          <w:sz w:val="28"/>
          <w:szCs w:val="28"/>
          <w:highlight w:val="none"/>
          <w:u w:val="single"/>
          <w:lang w:eastAsia="zh-CN"/>
        </w:rPr>
        <w:t xml:space="preserve">的</w:t>
      </w:r>
      <w:r>
        <w:rPr>
          <w:rFonts w:hint="eastAsia" w:ascii="仿宋_GB2312" w:hAnsi="仿宋_GB2312" w:eastAsia="仿宋_GB2312" w:cs="仿宋_GB2312"/>
          <w:color w:val="auto"/>
          <w:sz w:val="28"/>
          <w:szCs w:val="28"/>
          <w:highlight w:val="none"/>
          <w:u w:val="single"/>
        </w:rPr>
        <w:t xml:space="preserve">征集要求、流程、方式等发生变化（包括但不限于系统平台升级引起的重大变动）等情形，本协议自动取消，由征集人根据新的政策规定</w:t>
      </w:r>
      <w:r>
        <w:rPr>
          <w:rFonts w:hint="eastAsia" w:ascii="仿宋_GB2312" w:hAnsi="仿宋_GB2312" w:eastAsia="仿宋_GB2312" w:cs="仿宋_GB2312"/>
          <w:color w:val="auto"/>
          <w:sz w:val="28"/>
          <w:szCs w:val="28"/>
          <w:highlight w:val="none"/>
          <w:u w:val="single"/>
          <w:lang w:eastAsia="zh-CN"/>
        </w:rPr>
        <w:t xml:space="preserve">执行</w:t>
      </w:r>
      <w:r>
        <w:rPr>
          <w:rFonts w:hint="eastAsia" w:ascii="仿宋_GB2312" w:hAnsi="仿宋_GB2312" w:eastAsia="仿宋_GB2312" w:cs="仿宋_GB2312"/>
          <w:sz w:val="28"/>
          <w:szCs w:val="28"/>
          <w:u w:val="single"/>
          <w:lang w:eastAsia="zh-CN"/>
        </w:rPr>
        <w:t xml:space="preserve">】</w:t>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六、入围供应商的清退和补充规则</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6.1 清退规则 入围供应商存在《政府采购框架协议采购方式管理暂行办法》第十九条规定情形的，尚未签订框架协议的，取消其入围资格；已经签订框架协议的，解除与其签订的框架协议。</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6.2 补充规则 补充征集的条件、程序、评审方法和淘汰比例与初次征集相同。补充征集遵守原框架协议的有效期。补充征集期间，原框架协议继续履行。</w:t>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七、</w:t>
      </w:r>
      <w:r>
        <w:rPr>
          <w:rFonts w:hint="eastAsia" w:ascii="黑体" w:hAnsi="黑体" w:eastAsia="黑体" w:cs="黑体"/>
          <w:sz w:val="28"/>
          <w:szCs w:val="28"/>
          <w:lang w:eastAsia="zh-CN"/>
        </w:rPr>
        <w:t xml:space="preserve">二阶段的</w:t>
      </w:r>
      <w:r>
        <w:rPr>
          <w:rFonts w:hint="eastAsia" w:ascii="黑体" w:hAnsi="黑体" w:eastAsia="黑体" w:cs="黑体"/>
          <w:sz w:val="28"/>
          <w:szCs w:val="28"/>
        </w:rPr>
        <w:t xml:space="preserve">采购合同文本</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见“框架协议文本附件”（乙方在”苏采云”系统中与采购人签订电子采购合同）</w:t>
      </w:r>
      <w:r/>
    </w:p>
    <w:p>
      <w:pPr>
        <w:pStyle w:val="922"/>
        <w:ind w:firstLine="560"/>
        <w:keepLines w:val="0"/>
        <w:keepNext w:val="0"/>
        <w:pageBreakBefore w:val="0"/>
        <w:spacing w:line="480" w:lineRule="exact"/>
        <w:widowControl w:val="off"/>
        <w:rPr>
          <w:rFonts w:ascii="黑体" w:hAnsi="黑体" w:eastAsia="黑体" w:cs="黑体"/>
          <w:sz w:val="28"/>
          <w:szCs w:val="28"/>
        </w:rPr>
      </w:pPr>
      <w:r>
        <w:rPr>
          <w:rFonts w:hint="eastAsia" w:ascii="黑体" w:hAnsi="黑体" w:eastAsia="黑体" w:cs="黑体"/>
          <w:sz w:val="28"/>
          <w:szCs w:val="28"/>
        </w:rPr>
        <w:t xml:space="preserve">八、甲乙双方的权利和义务</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8.1 甲方</w:t>
      </w:r>
      <w:r>
        <w:rPr>
          <w:rFonts w:ascii="仿宋_GB2312" w:hAnsi="仿宋_GB2312" w:eastAsia="仿宋_GB2312" w:cs="仿宋_GB2312"/>
          <w:sz w:val="28"/>
          <w:szCs w:val="28"/>
        </w:rPr>
        <w:t xml:space="preserve">的权利</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（1）确定</w:t>
      </w:r>
      <w:r>
        <w:rPr>
          <w:rFonts w:ascii="仿宋_GB2312" w:hAnsi="仿宋_GB2312" w:eastAsia="仿宋_GB2312" w:cs="仿宋_GB2312"/>
          <w:sz w:val="28"/>
          <w:szCs w:val="28"/>
        </w:rPr>
        <w:t xml:space="preserve">框架</w:t>
      </w:r>
      <w:r>
        <w:rPr>
          <w:rFonts w:hint="eastAsia" w:ascii="仿宋_GB2312" w:hAnsi="仿宋_GB2312" w:eastAsia="仿宋_GB2312" w:cs="仿宋_GB2312"/>
          <w:sz w:val="28"/>
          <w:szCs w:val="28"/>
        </w:rPr>
        <w:t xml:space="preserve">协议</w:t>
      </w:r>
      <w:r>
        <w:rPr>
          <w:rFonts w:ascii="仿宋_GB2312" w:hAnsi="仿宋_GB2312" w:eastAsia="仿宋_GB2312" w:cs="仿宋_GB2312"/>
          <w:sz w:val="28"/>
          <w:szCs w:val="28"/>
        </w:rPr>
        <w:t xml:space="preserve">采购需求。</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（2）确定最高</w:t>
      </w:r>
      <w:r>
        <w:rPr>
          <w:rFonts w:ascii="仿宋_GB2312" w:hAnsi="仿宋_GB2312" w:eastAsia="仿宋_GB2312" w:cs="仿宋_GB2312"/>
          <w:sz w:val="28"/>
          <w:szCs w:val="28"/>
        </w:rPr>
        <w:t xml:space="preserve">限制单价。</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（3）确定框架</w:t>
      </w:r>
      <w:r>
        <w:rPr>
          <w:rFonts w:ascii="仿宋_GB2312" w:hAnsi="仿宋_GB2312" w:eastAsia="仿宋_GB2312" w:cs="仿宋_GB2312"/>
          <w:sz w:val="28"/>
          <w:szCs w:val="28"/>
        </w:rPr>
        <w:t xml:space="preserve">协议有限期。</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（4）制定统一</w:t>
      </w:r>
      <w:r>
        <w:rPr>
          <w:rFonts w:ascii="仿宋_GB2312" w:hAnsi="仿宋_GB2312" w:eastAsia="仿宋_GB2312" w:cs="仿宋_GB2312"/>
          <w:sz w:val="28"/>
          <w:szCs w:val="28"/>
        </w:rPr>
        <w:t xml:space="preserve">的采购合同文本</w:t>
      </w:r>
      <w:r>
        <w:rPr>
          <w:rFonts w:hint="eastAsia" w:ascii="仿宋_GB2312" w:hAnsi="仿宋_GB2312" w:eastAsia="仿宋_GB2312" w:cs="仿宋_GB2312"/>
          <w:sz w:val="28"/>
          <w:szCs w:val="28"/>
        </w:rPr>
        <w:t xml:space="preserve">供采购人</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供应商</w:t>
      </w:r>
      <w:r>
        <w:rPr>
          <w:rFonts w:ascii="仿宋_GB2312" w:hAnsi="仿宋_GB2312" w:eastAsia="仿宋_GB2312" w:cs="仿宋_GB2312"/>
          <w:sz w:val="28"/>
          <w:szCs w:val="28"/>
        </w:rPr>
        <w:t xml:space="preserve">使用，并明确要求</w:t>
      </w:r>
      <w:r>
        <w:rPr>
          <w:rFonts w:hint="eastAsia" w:ascii="仿宋_GB2312" w:hAnsi="仿宋_GB2312" w:eastAsia="仿宋_GB2312" w:cs="仿宋_GB2312"/>
          <w:sz w:val="28"/>
          <w:szCs w:val="28"/>
        </w:rPr>
        <w:t xml:space="preserve">采购人</w:t>
      </w:r>
      <w:r>
        <w:rPr>
          <w:rFonts w:ascii="仿宋_GB2312" w:hAnsi="仿宋_GB2312" w:eastAsia="仿宋_GB2312" w:cs="仿宋_GB2312"/>
          <w:sz w:val="28"/>
          <w:szCs w:val="28"/>
        </w:rPr>
        <w:t xml:space="preserve">、供应商</w:t>
      </w:r>
      <w:r>
        <w:rPr>
          <w:rFonts w:hint="eastAsia" w:ascii="仿宋_GB2312" w:hAnsi="仿宋_GB2312" w:eastAsia="仿宋_GB2312" w:cs="仿宋_GB2312"/>
          <w:sz w:val="28"/>
          <w:szCs w:val="28"/>
        </w:rPr>
        <w:t xml:space="preserve">不得</w:t>
      </w:r>
      <w:r>
        <w:rPr>
          <w:rFonts w:ascii="仿宋_GB2312" w:hAnsi="仿宋_GB2312" w:eastAsia="仿宋_GB2312" w:cs="仿宋_GB2312"/>
          <w:sz w:val="28"/>
          <w:szCs w:val="28"/>
        </w:rPr>
        <w:t xml:space="preserve">擅自改变框架</w:t>
      </w:r>
      <w:r>
        <w:rPr>
          <w:rFonts w:hint="eastAsia" w:ascii="仿宋_GB2312" w:hAnsi="仿宋_GB2312" w:eastAsia="仿宋_GB2312" w:cs="仿宋_GB2312"/>
          <w:sz w:val="28"/>
          <w:szCs w:val="28"/>
        </w:rPr>
        <w:t xml:space="preserve">协议</w:t>
      </w:r>
      <w:r>
        <w:rPr>
          <w:rFonts w:ascii="仿宋_GB2312" w:hAnsi="仿宋_GB2312" w:eastAsia="仿宋_GB2312" w:cs="仿宋_GB2312"/>
          <w:sz w:val="28"/>
          <w:szCs w:val="28"/>
        </w:rPr>
        <w:t xml:space="preserve">约定的</w:t>
      </w:r>
      <w:r>
        <w:rPr>
          <w:rFonts w:hint="eastAsia" w:ascii="仿宋_GB2312" w:hAnsi="仿宋_GB2312" w:eastAsia="仿宋_GB2312" w:cs="仿宋_GB2312"/>
          <w:sz w:val="28"/>
          <w:szCs w:val="28"/>
        </w:rPr>
        <w:t xml:space="preserve">合同</w:t>
      </w:r>
      <w:r>
        <w:rPr>
          <w:rFonts w:ascii="仿宋_GB2312" w:hAnsi="仿宋_GB2312" w:eastAsia="仿宋_GB2312" w:cs="仿宋_GB2312"/>
          <w:sz w:val="28"/>
          <w:szCs w:val="28"/>
        </w:rPr>
        <w:t xml:space="preserve">实质性条款。</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）乙方存在</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政府采购框架协议采购方式管理暂行办法</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第十九条</w:t>
      </w:r>
      <w:r>
        <w:rPr>
          <w:rFonts w:ascii="仿宋_GB2312" w:hAnsi="仿宋_GB2312" w:eastAsia="仿宋_GB2312" w:cs="仿宋_GB2312"/>
          <w:sz w:val="28"/>
          <w:szCs w:val="28"/>
        </w:rPr>
        <w:t xml:space="preserve">第一款</w:t>
      </w:r>
      <w:r>
        <w:rPr>
          <w:rFonts w:hint="eastAsia" w:ascii="仿宋_GB2312" w:hAnsi="仿宋_GB2312" w:eastAsia="仿宋_GB2312" w:cs="仿宋_GB2312"/>
          <w:sz w:val="28"/>
          <w:szCs w:val="28"/>
        </w:rPr>
        <w:t xml:space="preserve">规定</w:t>
      </w:r>
      <w:r>
        <w:rPr>
          <w:rFonts w:ascii="仿宋_GB2312" w:hAnsi="仿宋_GB2312" w:eastAsia="仿宋_GB2312" w:cs="仿宋_GB2312"/>
          <w:sz w:val="28"/>
          <w:szCs w:val="28"/>
        </w:rPr>
        <w:t xml:space="preserve">的情形时</w:t>
      </w:r>
      <w:r>
        <w:rPr>
          <w:rFonts w:hint="eastAsia" w:ascii="仿宋_GB2312" w:hAnsi="仿宋_GB2312" w:eastAsia="仿宋_GB2312" w:cs="仿宋_GB2312"/>
          <w:sz w:val="28"/>
          <w:szCs w:val="28"/>
        </w:rPr>
        <w:t xml:space="preserve">，取消</w:t>
      </w:r>
      <w:r>
        <w:rPr>
          <w:rFonts w:ascii="仿宋_GB2312" w:hAnsi="仿宋_GB2312" w:eastAsia="仿宋_GB2312" w:cs="仿宋_GB2312"/>
          <w:sz w:val="28"/>
          <w:szCs w:val="28"/>
        </w:rPr>
        <w:t xml:space="preserve">入围供应商的入围资格，或解除与其签订的框架协议。</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）在框架</w:t>
      </w:r>
      <w:r>
        <w:rPr>
          <w:rFonts w:ascii="仿宋_GB2312" w:hAnsi="仿宋_GB2312" w:eastAsia="仿宋_GB2312" w:cs="仿宋_GB2312"/>
          <w:sz w:val="28"/>
          <w:szCs w:val="28"/>
        </w:rPr>
        <w:t xml:space="preserve">协议</w:t>
      </w:r>
      <w:r>
        <w:rPr>
          <w:rFonts w:hint="eastAsia" w:ascii="仿宋_GB2312" w:hAnsi="仿宋_GB2312" w:eastAsia="仿宋_GB2312" w:cs="仿宋_GB2312"/>
          <w:sz w:val="28"/>
          <w:szCs w:val="28"/>
        </w:rPr>
        <w:t xml:space="preserve">期内，配合财政局、机关事务服务中心随时对乙方及其委托</w:t>
      </w:r>
      <w:r>
        <w:rPr>
          <w:rFonts w:ascii="仿宋_GB2312" w:hAnsi="仿宋_GB2312" w:eastAsia="仿宋_GB2312" w:cs="仿宋_GB2312"/>
          <w:sz w:val="28"/>
          <w:szCs w:val="28"/>
        </w:rPr>
        <w:t xml:space="preserve">的授权分支机构</w:t>
      </w:r>
      <w:r>
        <w:rPr>
          <w:rFonts w:hint="eastAsia" w:ascii="仿宋_GB2312" w:hAnsi="仿宋_GB2312" w:eastAsia="仿宋_GB2312" w:cs="仿宋_GB2312"/>
          <w:sz w:val="28"/>
          <w:szCs w:val="28"/>
        </w:rPr>
        <w:t xml:space="preserve">履约情况进行检查。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8.2 甲方</w:t>
      </w:r>
      <w:r>
        <w:rPr>
          <w:rFonts w:ascii="仿宋_GB2312" w:hAnsi="仿宋_GB2312" w:eastAsia="仿宋_GB2312" w:cs="仿宋_GB2312"/>
          <w:sz w:val="28"/>
          <w:szCs w:val="28"/>
        </w:rPr>
        <w:t xml:space="preserve">的义务</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1</w:t>
      </w:r>
      <w:r>
        <w:rPr>
          <w:rFonts w:ascii="仿宋_GB2312" w:hAnsi="仿宋_GB2312" w:eastAsia="仿宋_GB2312" w:cs="仿宋_GB2312"/>
          <w:sz w:val="28"/>
          <w:szCs w:val="28"/>
        </w:rPr>
        <w:t xml:space="preserve">）为第二阶段合同授予提供工作便利</w:t>
      </w:r>
      <w:r>
        <w:rPr>
          <w:rFonts w:hint="eastAsia" w:ascii="仿宋_GB2312" w:hAnsi="仿宋_GB2312" w:eastAsia="仿宋_GB2312" w:cs="仿宋_GB2312"/>
          <w:sz w:val="28"/>
          <w:szCs w:val="28"/>
        </w:rPr>
        <w:t xml:space="preserve">。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2</w:t>
      </w:r>
      <w:r>
        <w:rPr>
          <w:rFonts w:ascii="仿宋_GB2312" w:hAnsi="仿宋_GB2312" w:eastAsia="仿宋_GB2312" w:cs="仿宋_GB2312"/>
          <w:sz w:val="28"/>
          <w:szCs w:val="28"/>
        </w:rPr>
        <w:t xml:space="preserve">）对第二阶段最高限价和需求标准执行情况进行管理</w:t>
      </w:r>
      <w:r>
        <w:rPr>
          <w:rFonts w:hint="eastAsia" w:ascii="仿宋_GB2312" w:hAnsi="仿宋_GB2312" w:eastAsia="仿宋_GB2312" w:cs="仿宋_GB2312"/>
          <w:sz w:val="28"/>
          <w:szCs w:val="28"/>
        </w:rPr>
        <w:t xml:space="preserve">。</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3</w:t>
      </w:r>
      <w:r>
        <w:rPr>
          <w:rFonts w:ascii="仿宋_GB2312" w:hAnsi="仿宋_GB2312" w:eastAsia="仿宋_GB2312" w:cs="仿宋_GB2312"/>
          <w:sz w:val="28"/>
          <w:szCs w:val="28"/>
        </w:rPr>
        <w:t xml:space="preserve">）对第二阶段确定成交供应商情况进行管理</w:t>
      </w:r>
      <w:r>
        <w:rPr>
          <w:rFonts w:hint="eastAsia" w:ascii="仿宋_GB2312" w:hAnsi="仿宋_GB2312" w:eastAsia="仿宋_GB2312" w:cs="仿宋_GB2312"/>
          <w:sz w:val="28"/>
          <w:szCs w:val="28"/>
        </w:rPr>
        <w:t xml:space="preserve">。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4</w:t>
      </w:r>
      <w:r>
        <w:rPr>
          <w:rFonts w:ascii="仿宋_GB2312" w:hAnsi="仿宋_GB2312" w:eastAsia="仿宋_GB2312" w:cs="仿宋_GB2312"/>
          <w:sz w:val="28"/>
          <w:szCs w:val="28"/>
        </w:rPr>
        <w:t xml:space="preserve">）建立用户反馈和评价机制，接受采购人和服务对象对入围供应商履行框架协议和采购合同情况的反馈与评价</w:t>
      </w:r>
      <w:r>
        <w:rPr>
          <w:rFonts w:hint="eastAsia" w:ascii="仿宋_GB2312" w:hAnsi="仿宋_GB2312" w:eastAsia="仿宋_GB2312" w:cs="仿宋_GB2312"/>
          <w:sz w:val="28"/>
          <w:szCs w:val="28"/>
        </w:rPr>
        <w:t xml:space="preserve">。在适当范围，</w:t>
      </w:r>
      <w:r>
        <w:rPr>
          <w:rFonts w:ascii="仿宋_GB2312" w:hAnsi="仿宋_GB2312" w:eastAsia="仿宋_GB2312" w:cs="仿宋_GB2312"/>
          <w:sz w:val="28"/>
          <w:szCs w:val="28"/>
        </w:rPr>
        <w:t xml:space="preserve">将用户反馈和评价情况向采购人和服务对象公开，作为第二阶段直接选定成交供应商的参考</w:t>
      </w:r>
      <w:r>
        <w:rPr>
          <w:rFonts w:hint="eastAsia" w:ascii="仿宋_GB2312" w:hAnsi="仿宋_GB2312" w:eastAsia="仿宋_GB2312" w:cs="仿宋_GB2312"/>
          <w:sz w:val="28"/>
          <w:szCs w:val="28"/>
        </w:rPr>
        <w:t xml:space="preserve">。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5</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在适当范围，</w:t>
      </w:r>
      <w:r>
        <w:rPr>
          <w:rFonts w:ascii="仿宋_GB2312" w:hAnsi="仿宋_GB2312" w:eastAsia="仿宋_GB2312" w:cs="仿宋_GB2312"/>
          <w:sz w:val="28"/>
          <w:szCs w:val="28"/>
        </w:rPr>
        <w:t xml:space="preserve">公</w:t>
      </w:r>
      <w:r>
        <w:rPr>
          <w:rFonts w:ascii="仿宋_GB2312" w:hAnsi="仿宋_GB2312" w:eastAsia="仿宋_GB2312" w:cs="仿宋_GB2312"/>
          <w:sz w:val="28"/>
          <w:szCs w:val="28"/>
          <w:highlight w:val="none"/>
        </w:rPr>
        <w:t xml:space="preserve">开</w:t>
      </w:r>
      <w:r>
        <w:rPr>
          <w:rFonts w:hint="eastAsia" w:ascii="仿宋_GB2312" w:hAnsi="仿宋_GB2312" w:eastAsia="仿宋_GB2312" w:cs="仿宋_GB2312"/>
          <w:sz w:val="28"/>
          <w:szCs w:val="28"/>
          <w:highlight w:val="none"/>
          <w:lang w:eastAsia="zh-CN"/>
        </w:rPr>
        <w:t xml:space="preserve">开放式</w:t>
      </w:r>
      <w:r>
        <w:rPr>
          <w:rFonts w:ascii="仿宋_GB2312" w:hAnsi="仿宋_GB2312" w:eastAsia="仿宋_GB2312" w:cs="仿宋_GB2312"/>
          <w:sz w:val="28"/>
          <w:szCs w:val="28"/>
          <w:highlight w:val="none"/>
        </w:rPr>
        <w:t xml:space="preserve">框架</w:t>
      </w:r>
      <w:r>
        <w:rPr>
          <w:rFonts w:ascii="仿宋_GB2312" w:hAnsi="仿宋_GB2312" w:eastAsia="仿宋_GB2312" w:cs="仿宋_GB2312"/>
          <w:sz w:val="28"/>
          <w:szCs w:val="28"/>
        </w:rPr>
        <w:t xml:space="preserve">协议的第二阶段成交结果</w:t>
      </w:r>
      <w:r>
        <w:rPr>
          <w:rFonts w:hint="eastAsia" w:ascii="仿宋_GB2312" w:hAnsi="仿宋_GB2312" w:eastAsia="仿宋_GB2312" w:cs="仿宋_GB2312"/>
          <w:sz w:val="28"/>
          <w:szCs w:val="28"/>
        </w:rPr>
        <w:t xml:space="preserve">。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6</w:t>
      </w:r>
      <w:r>
        <w:rPr>
          <w:rFonts w:ascii="仿宋_GB2312" w:hAnsi="仿宋_GB2312" w:eastAsia="仿宋_GB2312" w:cs="仿宋_GB2312"/>
          <w:sz w:val="28"/>
          <w:szCs w:val="28"/>
        </w:rPr>
        <w:t xml:space="preserve">）办理入围供应商清退和补充相关事宜。</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（7）建立真实完整的框架协议采购档案，妥善保存每项采购活动的采购文件资料。</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8.3 乙方</w:t>
      </w:r>
      <w:r>
        <w:rPr>
          <w:rFonts w:ascii="仿宋_GB2312" w:hAnsi="仿宋_GB2312" w:eastAsia="仿宋_GB2312" w:cs="仿宋_GB2312"/>
          <w:sz w:val="28"/>
          <w:szCs w:val="28"/>
        </w:rPr>
        <w:t xml:space="preserve">的权利</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（1）乙方（及其委托</w:t>
      </w:r>
      <w:r>
        <w:rPr>
          <w:rFonts w:ascii="仿宋_GB2312" w:hAnsi="仿宋_GB2312" w:eastAsia="仿宋_GB2312" w:cs="仿宋_GB2312"/>
          <w:sz w:val="28"/>
          <w:szCs w:val="28"/>
        </w:rPr>
        <w:t xml:space="preserve">的授权分支机构</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以下统称乙方</w:t>
      </w:r>
      <w:r>
        <w:rPr>
          <w:rFonts w:hint="eastAsia" w:ascii="仿宋_GB2312" w:hAnsi="仿宋_GB2312" w:eastAsia="仿宋_GB2312" w:cs="仿宋_GB2312"/>
          <w:sz w:val="28"/>
          <w:szCs w:val="28"/>
        </w:rPr>
        <w:t xml:space="preserve">）具有为采购人</w:t>
      </w:r>
      <w:r>
        <w:rPr>
          <w:rFonts w:ascii="仿宋_GB2312" w:hAnsi="仿宋_GB2312" w:eastAsia="仿宋_GB2312" w:cs="仿宋_GB2312"/>
          <w:sz w:val="28"/>
          <w:szCs w:val="28"/>
        </w:rPr>
        <w:t xml:space="preserve">提供相关服务</w:t>
      </w:r>
      <w:r>
        <w:rPr>
          <w:rFonts w:hint="eastAsia" w:ascii="仿宋_GB2312" w:hAnsi="仿宋_GB2312" w:eastAsia="仿宋_GB2312" w:cs="仿宋_GB2312"/>
          <w:sz w:val="28"/>
          <w:szCs w:val="28"/>
        </w:rPr>
        <w:t xml:space="preserve">的资格。</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（2）乙方有权拒绝采购人提出的以本次框架</w:t>
      </w:r>
      <w:r>
        <w:rPr>
          <w:rFonts w:ascii="仿宋_GB2312" w:hAnsi="仿宋_GB2312" w:eastAsia="仿宋_GB2312" w:cs="仿宋_GB2312"/>
          <w:sz w:val="28"/>
          <w:szCs w:val="28"/>
        </w:rPr>
        <w:t xml:space="preserve">协议采购</w:t>
      </w:r>
      <w:r>
        <w:rPr>
          <w:rFonts w:hint="eastAsia" w:ascii="仿宋_GB2312" w:hAnsi="仿宋_GB2312" w:eastAsia="仿宋_GB2312" w:cs="仿宋_GB2312"/>
          <w:sz w:val="28"/>
          <w:szCs w:val="28"/>
        </w:rPr>
        <w:t xml:space="preserve">名义购买非入围货物、服务、配件或满足</w:t>
      </w:r>
      <w:r>
        <w:rPr>
          <w:rFonts w:ascii="仿宋_GB2312" w:hAnsi="仿宋_GB2312" w:eastAsia="仿宋_GB2312" w:cs="仿宋_GB2312"/>
          <w:sz w:val="28"/>
          <w:szCs w:val="28"/>
        </w:rPr>
        <w:t xml:space="preserve">采购人</w:t>
      </w:r>
      <w:r>
        <w:rPr>
          <w:rFonts w:hint="eastAsia" w:ascii="仿宋_GB2312" w:hAnsi="仿宋_GB2312" w:eastAsia="仿宋_GB2312" w:cs="仿宋_GB2312"/>
          <w:sz w:val="28"/>
          <w:szCs w:val="28"/>
        </w:rPr>
        <w:t xml:space="preserve">超出响应承诺以外的其他要求。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（3）对采购人在购买入围服务过程中的不正当要求和违规行为进行投诉，并要求有关部门做出处理。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（4）有权拒绝任何个人以采购人名义按照协议价格购买入围服务和进行现金交易。</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8.4 乙方</w:t>
      </w:r>
      <w:r>
        <w:rPr>
          <w:rFonts w:ascii="仿宋_GB2312" w:hAnsi="仿宋_GB2312" w:eastAsia="仿宋_GB2312" w:cs="仿宋_GB2312"/>
          <w:sz w:val="28"/>
          <w:szCs w:val="28"/>
        </w:rPr>
        <w:t xml:space="preserve">的义务</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（1）严格执行国家法律法规，严格按照响应文件承诺的价格和服务履约，遵守本合同条款。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（2）乙方如授权分支机构代其接受采购人合同授予并履行采购合同，在签订框架协议时需提供授权分支机构名单，作为框架协议的附件。</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（3）随时接受并配合机关事务服务中心的监督检查，并配合财政部门对采购人和其他入围供应商对框架</w:t>
      </w:r>
      <w:r>
        <w:rPr>
          <w:rFonts w:ascii="仿宋_GB2312" w:hAnsi="仿宋_GB2312" w:eastAsia="仿宋_GB2312" w:cs="仿宋_GB2312"/>
          <w:sz w:val="28"/>
          <w:szCs w:val="28"/>
        </w:rPr>
        <w:t xml:space="preserve">协议</w:t>
      </w:r>
      <w:r>
        <w:rPr>
          <w:rFonts w:hint="eastAsia" w:ascii="仿宋_GB2312" w:hAnsi="仿宋_GB2312" w:eastAsia="仿宋_GB2312" w:cs="仿宋_GB2312"/>
          <w:sz w:val="28"/>
          <w:szCs w:val="28"/>
        </w:rPr>
        <w:t xml:space="preserve">执行情况进行监督，发现违规违约情形的，及时向财政部门报告。 </w:t>
      </w:r>
      <w:r/>
    </w:p>
    <w:p>
      <w:pPr>
        <w:pStyle w:val="92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（4）在框架</w:t>
      </w:r>
      <w:r>
        <w:rPr>
          <w:rFonts w:ascii="仿宋_GB2312" w:hAnsi="仿宋_GB2312" w:eastAsia="仿宋_GB2312" w:cs="仿宋_GB2312"/>
          <w:sz w:val="28"/>
          <w:szCs w:val="28"/>
        </w:rPr>
        <w:t xml:space="preserve">协议</w:t>
      </w:r>
      <w:r>
        <w:rPr>
          <w:rFonts w:hint="eastAsia" w:ascii="仿宋_GB2312" w:hAnsi="仿宋_GB2312" w:eastAsia="仿宋_GB2312" w:cs="仿宋_GB2312"/>
          <w:sz w:val="28"/>
          <w:szCs w:val="28"/>
        </w:rPr>
        <w:t xml:space="preserve">有效期内，按照不高于协议</w:t>
      </w:r>
      <w:r>
        <w:rPr>
          <w:rFonts w:ascii="仿宋_GB2312" w:hAnsi="仿宋_GB2312" w:eastAsia="仿宋_GB2312" w:cs="仿宋_GB2312"/>
          <w:sz w:val="28"/>
          <w:szCs w:val="28"/>
        </w:rPr>
        <w:t xml:space="preserve">价格</w:t>
      </w:r>
      <w:r>
        <w:rPr>
          <w:rFonts w:hint="eastAsia" w:ascii="仿宋_GB2312" w:hAnsi="仿宋_GB2312" w:eastAsia="仿宋_GB2312" w:cs="仿宋_GB2312"/>
          <w:sz w:val="28"/>
          <w:szCs w:val="28"/>
        </w:rPr>
        <w:t xml:space="preserve">的价格，向采购人提供相关服务。 </w:t>
      </w:r>
      <w:r/>
    </w:p>
    <w:p>
      <w:pPr>
        <w:pStyle w:val="922"/>
        <w:ind w:firstLine="560"/>
        <w:keepLines w:val="0"/>
        <w:keepNext w:val="0"/>
        <w:pageBreakBefore w:val="0"/>
        <w:spacing w:line="480" w:lineRule="exact"/>
        <w:widowControl w:val="off"/>
        <w:rPr>
          <w:rFonts w:ascii="黑体" w:hAnsi="黑体" w:eastAsia="黑体" w:cs="黑体"/>
          <w:color w:val="auto"/>
          <w:sz w:val="28"/>
          <w:szCs w:val="28"/>
        </w:rPr>
      </w:pPr>
      <w:r>
        <w:rPr>
          <w:rFonts w:hint="eastAsia" w:ascii="黑体" w:hAnsi="黑体" w:eastAsia="黑体" w:cs="黑体"/>
          <w:color w:val="auto"/>
          <w:sz w:val="28"/>
          <w:szCs w:val="28"/>
        </w:rPr>
        <w:t xml:space="preserve">九、税费</w:t>
      </w:r>
      <w:r/>
    </w:p>
    <w:p>
      <w:pPr>
        <w:pStyle w:val="922"/>
        <w:ind w:firstLine="560"/>
        <w:keepLines w:val="0"/>
        <w:keepNext w:val="0"/>
        <w:pageBreakBefore w:val="0"/>
        <w:spacing w:line="480" w:lineRule="exact"/>
        <w:widowControl w:val="off"/>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9</w:t>
      </w:r>
      <w:r>
        <w:rPr>
          <w:rFonts w:ascii="仿宋_GB2312" w:hAnsi="仿宋_GB2312" w:eastAsia="仿宋_GB2312" w:cs="仿宋_GB2312"/>
          <w:color w:val="auto"/>
          <w:sz w:val="28"/>
          <w:szCs w:val="28"/>
        </w:rPr>
        <w:t xml:space="preserve">.1</w:t>
      </w:r>
      <w:r>
        <w:rPr>
          <w:rFonts w:hint="eastAsia" w:ascii="仿宋_GB2312" w:hAnsi="仿宋_GB2312" w:eastAsia="仿宋_GB2312" w:cs="仿宋_GB2312"/>
          <w:color w:val="auto"/>
          <w:sz w:val="28"/>
          <w:szCs w:val="28"/>
        </w:rPr>
        <w:t xml:space="preserve">本框架协议执行中相关的一切税费均由乙方负担。</w:t>
      </w:r>
      <w:r/>
    </w:p>
    <w:p>
      <w:pPr>
        <w:ind w:firstLine="560"/>
        <w:keepLines w:val="0"/>
        <w:keepNext w:val="0"/>
        <w:pageBreakBefore w:val="0"/>
        <w:spacing w:line="480" w:lineRule="exact"/>
        <w:widowControl w:val="off"/>
        <w:rPr>
          <w:rFonts w:ascii="黑体" w:hAnsi="黑体" w:eastAsia="黑体" w:cs="黑体"/>
          <w:bCs/>
          <w:color w:val="auto"/>
          <w:sz w:val="28"/>
          <w:szCs w:val="28"/>
        </w:rPr>
      </w:pPr>
      <w:r>
        <w:rPr>
          <w:rFonts w:hint="eastAsia" w:ascii="黑体" w:hAnsi="黑体" w:eastAsia="黑体" w:cs="黑体"/>
          <w:bCs/>
          <w:color w:val="auto"/>
          <w:sz w:val="28"/>
          <w:szCs w:val="28"/>
        </w:rPr>
        <w:t xml:space="preserve">十、协议的解释</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（一）任何一方对本协议及其附件的解释均应遵循诚实信用原则，依照本协议签订时有效的中华人民共和国的法律、法规以及人们通常的理解进行。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（二）本协议标题仅供查阅方便，并非对本协议的诠释或解释，本协议中以日表述的时间期限均指公历日。</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（三）对本协议的任何解释均应以书面做出。</w:t>
      </w:r>
      <w:r/>
    </w:p>
    <w:p>
      <w:pPr>
        <w:ind w:firstLine="560"/>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十一、争议的解决</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在执行本协议中发生的与本协议有关的争端，甲乙双方应通过友好协商解决，经协商在60天内不能达成协议时，甲乙双方同意将争议递交泰州市仲裁委员会按照该会仲裁规则进行仲裁。仲裁裁决是终局的，对双方均有约束力。</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（二）除另有裁决外，仲裁费用应由败诉方负担。</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（三）在仲裁期间，除正在进行的仲裁部分外，协议其他部分继续执行。</w:t>
      </w:r>
      <w:r/>
    </w:p>
    <w:p>
      <w:pPr>
        <w:ind w:firstLine="560"/>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十二、协议的终止</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（一）本协议有效期为</w:t>
      </w:r>
      <w:r>
        <w:rPr>
          <w:rFonts w:hint="eastAsia" w:ascii="仿宋_GB2312" w:hAnsi="仿宋_GB2312" w:eastAsia="仿宋_GB2312" w:cs="仿宋_GB2312"/>
          <w:sz w:val="28"/>
          <w:szCs w:val="28"/>
          <w:u w:val="single"/>
        </w:rPr>
        <w:t xml:space="preserve">协议签订之日起</w:t>
      </w:r>
      <w:r>
        <w:rPr>
          <w:rFonts w:hint="eastAsia" w:ascii="仿宋_GB2312" w:hAnsi="仿宋_GB2312" w:eastAsia="仿宋_GB2312" w:cs="仿宋_GB2312"/>
          <w:sz w:val="28"/>
          <w:szCs w:val="28"/>
          <w:u w:val="single"/>
          <w:lang w:val="en-US" w:eastAsia="zh-CN"/>
        </w:rPr>
        <w:t xml:space="preserve">2</w:t>
      </w:r>
      <w:r>
        <w:rPr>
          <w:rFonts w:hint="eastAsia" w:ascii="仿宋_GB2312" w:hAnsi="仿宋_GB2312" w:eastAsia="仿宋_GB2312" w:cs="仿宋_GB2312"/>
          <w:sz w:val="28"/>
          <w:szCs w:val="28"/>
          <w:u w:val="single"/>
        </w:rPr>
        <w:t xml:space="preserve">年期</w:t>
      </w:r>
      <w:r>
        <w:rPr>
          <w:rFonts w:hint="eastAsia" w:ascii="仿宋_GB2312" w:hAnsi="仿宋_GB2312" w:eastAsia="仿宋_GB2312" w:cs="仿宋_GB2312"/>
          <w:sz w:val="28"/>
          <w:szCs w:val="28"/>
        </w:rPr>
        <w:t xml:space="preserve">。协议期内，任何一方不得擅自终止协议，否则应承担所造成的一切损失。如乙方需退出协议，可按征集公告要求，申请退出后入围资格自动取消。协议期满后，本协议终止。</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（二）出现下列情况时本协议自行终止：</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1.本协议正常履行完毕；</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2.甲乙双方协议终止本协议的履行；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3.不可抗力导致本协议无法履行或履行不必要时；</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4.一方不履行协议条款，造成另一方无法执行协议，协商又不能求得解决，责任方赔偿损失后，协议终止。</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（三）除本协议另有约定外，发生任何以下一种情况，甲方有权解除本协议，对于由此给乙方造成的损失甲方不承担赔偿责任，对于由此给甲方造成的损失，乙方应负赔偿责任：</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1．乙方设备设施发生重大变化，不满足征集公告提出的要求或者不具备接待能力的；</w:t>
      </w:r>
      <w:r/>
    </w:p>
    <w:p>
      <w:pPr>
        <w:ind w:firstLine="560"/>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十三、法律适用</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本协议及附件的订立、效力、解释、履行、争议的解决等适用本协议签订时有效的中华人民共和国法律、法规的有关规定。</w:t>
      </w:r>
      <w:r/>
    </w:p>
    <w:p>
      <w:pPr>
        <w:ind w:firstLine="560"/>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十四、</w:t>
      </w:r>
      <w:r>
        <w:rPr>
          <w:rFonts w:hint="eastAsia" w:ascii="黑体" w:hAnsi="黑体" w:eastAsia="黑体" w:cs="黑体"/>
          <w:bCs/>
          <w:sz w:val="28"/>
          <w:szCs w:val="28"/>
          <w:lang w:eastAsia="zh-CN"/>
        </w:rPr>
        <w:t xml:space="preserve">权利</w:t>
      </w:r>
      <w:r>
        <w:rPr>
          <w:rFonts w:hint="eastAsia" w:ascii="黑体" w:hAnsi="黑体" w:eastAsia="黑体" w:cs="黑体"/>
          <w:bCs/>
          <w:sz w:val="28"/>
          <w:szCs w:val="28"/>
        </w:rPr>
        <w:t xml:space="preserve">的保留</w:t>
      </w:r>
      <w:r/>
    </w:p>
    <w:p>
      <w:pPr>
        <w:ind w:firstLine="482"/>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任何一方没有行使其权利或没有就违约方的违法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2"/>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2"/>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（三）在本协议履行期间，因中国法律、法规、政策的变化致使本协议的部分条款相冲突、无效或失去可强制执行效力时，甲乙双方应尽快修改本协议中相冲突或无效或失去可强制执行效力的条款。</w:t>
      </w:r>
      <w:r/>
    </w:p>
    <w:p>
      <w:pPr>
        <w:ind w:firstLine="560"/>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十</w:t>
      </w:r>
      <w:r>
        <w:rPr>
          <w:rFonts w:hint="eastAsia" w:ascii="黑体" w:hAnsi="黑体" w:eastAsia="黑体" w:cs="黑体"/>
          <w:bCs/>
          <w:sz w:val="28"/>
          <w:szCs w:val="28"/>
          <w:lang w:eastAsia="zh-CN"/>
        </w:rPr>
        <w:t xml:space="preserve">五</w:t>
      </w:r>
      <w:r>
        <w:rPr>
          <w:rFonts w:hint="eastAsia" w:ascii="黑体" w:hAnsi="黑体" w:eastAsia="黑体" w:cs="黑体"/>
          <w:bCs/>
          <w:sz w:val="28"/>
          <w:szCs w:val="28"/>
        </w:rPr>
        <w:t xml:space="preserve">、协议修改</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（一）对于本协议的未尽事宜，需进行修改、补充或完善的，甲乙双方必须就所修改的内容签订书面的协议修改书，作为本协议的补充协议。</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（二）补充协议与本协议具有同等法律效力。</w:t>
      </w:r>
      <w:r/>
    </w:p>
    <w:p>
      <w:pPr>
        <w:ind w:firstLine="560"/>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十</w:t>
      </w:r>
      <w:r>
        <w:rPr>
          <w:rFonts w:hint="eastAsia" w:ascii="黑体" w:hAnsi="黑体" w:eastAsia="黑体" w:cs="黑体"/>
          <w:bCs/>
          <w:sz w:val="28"/>
          <w:szCs w:val="28"/>
          <w:lang w:eastAsia="zh-CN"/>
        </w:rPr>
        <w:t xml:space="preserve">六</w:t>
      </w:r>
      <w:r>
        <w:rPr>
          <w:rFonts w:hint="eastAsia" w:ascii="黑体" w:hAnsi="黑体" w:eastAsia="黑体" w:cs="黑体"/>
          <w:bCs/>
          <w:sz w:val="28"/>
          <w:szCs w:val="28"/>
        </w:rPr>
        <w:t xml:space="preserve">、附加条款</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由于乙方没有及时在“苏采云系统”上完善、发布相关信息而无法取得各级党政机关（采购人）认可的，所造成的损失由乙方负责。</w:t>
      </w:r>
      <w:r/>
    </w:p>
    <w:p>
      <w:pPr>
        <w:ind w:firstLine="560"/>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十</w:t>
      </w:r>
      <w:r>
        <w:rPr>
          <w:rFonts w:hint="eastAsia" w:ascii="黑体" w:hAnsi="黑体" w:eastAsia="黑体" w:cs="黑体"/>
          <w:bCs/>
          <w:sz w:val="28"/>
          <w:szCs w:val="28"/>
          <w:lang w:eastAsia="zh-CN"/>
        </w:rPr>
        <w:t xml:space="preserve">七</w:t>
      </w:r>
      <w:r>
        <w:rPr>
          <w:rFonts w:hint="eastAsia" w:ascii="黑体" w:hAnsi="黑体" w:eastAsia="黑体" w:cs="黑体"/>
          <w:bCs/>
          <w:sz w:val="28"/>
          <w:szCs w:val="28"/>
        </w:rPr>
        <w:t xml:space="preserve">、协议生效</w:t>
      </w:r>
      <w:r/>
    </w:p>
    <w:p>
      <w:pPr>
        <w:ind w:firstLine="560"/>
        <w:keepLines w:val="0"/>
        <w:keepNext w:val="0"/>
        <w:pageBreakBefore w:val="0"/>
        <w:spacing w:line="480" w:lineRule="exact"/>
        <w:widowControl w:val="off"/>
        <w:rPr>
          <w:rFonts w:ascii="黑体" w:hAnsi="黑体" w:eastAsia="黑体" w:cs="黑体"/>
          <w:i/>
          <w:iCs/>
          <w:sz w:val="28"/>
          <w:szCs w:val="28"/>
          <w:u w:val="single"/>
        </w:rPr>
      </w:pPr>
      <w:r>
        <w:rPr>
          <w:rFonts w:hint="eastAsia" w:ascii="黑体" w:hAnsi="黑体" w:eastAsia="黑体" w:cs="黑体"/>
          <w:i/>
          <w:iCs/>
          <w:sz w:val="28"/>
          <w:szCs w:val="28"/>
          <w:u w:val="single"/>
        </w:rPr>
        <w:t xml:space="preserve">（一）本项目不再签订书面框架协议，发布入围结果公告，视为签订框架协议。</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（二）本协议中的附件均为本协议不可分割的部分，与本协议具有同等的法律效力。</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（三）征集公告、申请文件、框架协议条款及入围通知书，乙方在申请、评审过程中所作其它有关承诺、声明、书面澄清等均为协议不可分割的部分，与主协议具有同等法律效力。</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（四）财政部门规定的其他事项。</w:t>
      </w:r>
      <w:r/>
    </w:p>
    <w:p>
      <w:pPr>
        <w:jc w:val="center"/>
        <w:spacing w:line="52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701" w:right="1474" w:bottom="1440" w:left="1474" w:header="851" w:footer="992" w:gutter="0"/>
          <w:pgNumType w:start="1"/>
          <w:cols w:num="1" w:sep="0" w:space="0" w:equalWidth="1"/>
          <w:docGrid w:linePitch="360"/>
        </w:sectPr>
      </w:pPr>
      <w:r>
        <w:rPr>
          <w:rFonts w:ascii="仿宋_GB2312" w:hAnsi="仿宋_GB2312" w:eastAsia="仿宋_GB2312" w:cs="仿宋_GB2312"/>
          <w:color w:val="000000"/>
          <w:sz w:val="28"/>
          <w:szCs w:val="28"/>
        </w:rPr>
      </w:r>
      <w:r/>
    </w:p>
    <w:p>
      <w:pPr>
        <w:jc w:val="center"/>
        <w:rPr>
          <w:rFonts w:ascii="黑体" w:hAnsi="黑体" w:eastAsia="黑体" w:cs="黑体"/>
          <w:bCs/>
          <w:color w:val="000000"/>
          <w:sz w:val="36"/>
          <w:szCs w:val="36"/>
        </w:rPr>
        <w:pBdr>
          <w:top w:val="none" w:color="000000" w:sz="0" w:space="0"/>
          <w:left w:val="none" w:color="000000" w:sz="0" w:space="0"/>
          <w:bottom w:val="none" w:color="000000" w:sz="0" w:space="0"/>
          <w:right w:val="none" w:color="000000" w:sz="0" w:space="0"/>
        </w:pBdr>
      </w:pPr>
      <w:r>
        <w:rPr>
          <w:rFonts w:ascii="黑体" w:hAnsi="黑体" w:eastAsia="黑体" w:cs="黑体"/>
          <w:bCs/>
          <w:color w:val="000000"/>
          <w:sz w:val="36"/>
          <w:szCs w:val="36"/>
        </w:rPr>
        <w:t xml:space="preserve">采购合同（格式文本）</w:t>
      </w:r>
      <w:r>
        <w:rPr>
          <w:rFonts w:hint="eastAsia" w:ascii="黑体" w:hAnsi="黑体" w:eastAsia="黑体" w:cs="黑体"/>
          <w:bCs/>
          <w:color w:val="000000"/>
          <w:sz w:val="36"/>
          <w:szCs w:val="36"/>
        </w:rPr>
        <w:t xml:space="preserve">（第二阶段）</w:t>
      </w:r>
      <w:r/>
    </w:p>
    <w:p>
      <w:pPr>
        <w:pStyle w:val="922"/>
        <w:ind w:firstLine="720"/>
        <w:jc w:val="center"/>
        <w:spacing w:line="40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pStyle w:val="922"/>
        <w:jc w:val="center"/>
        <w:spacing w:line="400" w:lineRule="exact"/>
        <w:rPr>
          <w:rFonts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兴化市政府采购合同（服务）</w:t>
      </w:r>
      <w:r/>
    </w:p>
    <w:p>
      <w:pPr>
        <w:pStyle w:val="922"/>
        <w:ind w:firstLine="560"/>
        <w:jc w:val="center"/>
        <w:spacing w:line="400" w:lineRule="exact"/>
        <w:rPr>
          <w:rFonts w:ascii="黑体" w:hAnsi="黑体" w:eastAsia="黑体" w:cs="黑体"/>
          <w:sz w:val="28"/>
          <w:szCs w:val="28"/>
        </w:rPr>
      </w:pPr>
      <w:r>
        <w:rPr>
          <w:rFonts w:ascii="黑体" w:hAnsi="黑体" w:eastAsia="黑体" w:cs="黑体"/>
          <w:sz w:val="28"/>
          <w:szCs w:val="28"/>
        </w:rPr>
      </w:r>
      <w:r/>
    </w:p>
    <w:p>
      <w:pPr>
        <w:pStyle w:val="922"/>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甲方：（采购人）</w:t>
      </w:r>
      <w:r>
        <w:rPr>
          <w:rFonts w:ascii="黑体" w:hAnsi="黑体" w:eastAsia="黑体" w:cs="黑体"/>
          <w:sz w:val="28"/>
          <w:szCs w:val="28"/>
        </w:rPr>
        <w:t xml:space="preserve">_________</w:t>
      </w:r>
      <w:r/>
    </w:p>
    <w:p>
      <w:pPr>
        <w:pStyle w:val="922"/>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乙方：（供应商）</w:t>
      </w:r>
      <w:r>
        <w:rPr>
          <w:rFonts w:ascii="黑体" w:hAnsi="黑体" w:eastAsia="黑体" w:cs="黑体"/>
          <w:sz w:val="28"/>
          <w:szCs w:val="28"/>
        </w:rPr>
        <w:t xml:space="preserve">_________</w:t>
      </w:r>
      <w:r/>
    </w:p>
    <w:p>
      <w:pPr>
        <w:ind w:firstLine="640"/>
        <w:spacing w:line="320" w:lineRule="exact"/>
        <w:rPr>
          <w:rFonts w:ascii="仿宋_GB2312" w:hAnsi="仿宋_GB2312" w:eastAsia="仿宋_GB2312" w:cs="仿宋_GB2312"/>
          <w:bCs/>
          <w:sz w:val="32"/>
          <w:szCs w:val="32"/>
        </w:rPr>
      </w:pPr>
      <w:r>
        <w:rPr>
          <w:rFonts w:ascii="仿宋_GB2312" w:hAnsi="仿宋_GB2312" w:eastAsia="仿宋_GB2312" w:cs="仿宋_GB2312"/>
          <w:bCs/>
          <w:sz w:val="32"/>
          <w:szCs w:val="32"/>
        </w:rPr>
      </w:r>
      <w:r/>
    </w:p>
    <w:p>
      <w:pPr>
        <w:numPr>
          <w:ilvl w:val="0"/>
          <w:numId w:val="7"/>
        </w:num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本项目的采购合同文本即具有合同性质的凭单、订单等。</w:t>
      </w:r>
      <w:r/>
    </w:p>
    <w:p>
      <w:pPr>
        <w:ind w:firstLine="560"/>
        <w:spacing w:line="44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具体表单详见后附表。</w:t>
      </w:r>
      <w:r/>
    </w:p>
    <w:p>
      <w:pPr>
        <w:ind w:firstLine="560"/>
        <w:spacing w:line="440" w:lineRule="exact"/>
        <w:tabs>
          <w:tab w:val="left" w:pos="840" w:leader="none"/>
          <w:tab w:val="left" w:pos="1260" w:leader="none"/>
        </w:tabs>
        <w:rPr>
          <w:rFonts w:ascii="黑体" w:hAnsi="黑体" w:eastAsia="黑体" w:cs="黑体"/>
          <w:bCs/>
          <w:sz w:val="28"/>
          <w:szCs w:val="28"/>
        </w:rPr>
      </w:pPr>
      <w:r>
        <w:rPr>
          <w:rFonts w:hint="eastAsia" w:ascii="黑体" w:hAnsi="黑体" w:eastAsia="黑体" w:cs="黑体"/>
          <w:bCs/>
          <w:sz w:val="28"/>
          <w:szCs w:val="28"/>
        </w:rPr>
        <w:t xml:space="preserve">二、合同不可分割部分</w:t>
      </w:r>
      <w:r/>
    </w:p>
    <w:p>
      <w:pPr>
        <w:ind w:firstLine="560"/>
        <w:spacing w:line="44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征集文件、响应文件、框架协议及入围通知书，供应商在报价、评审过程中所作其它有关承诺、声明、书面澄清等均为合同不可分割的部分，与主合同具有同等法律效力。</w:t>
      </w:r>
      <w:r/>
    </w:p>
    <w:p>
      <w:pPr>
        <w:ind w:firstLine="560"/>
        <w:spacing w:line="440" w:lineRule="exact"/>
        <w:tabs>
          <w:tab w:val="left" w:pos="840" w:leader="none"/>
          <w:tab w:val="left" w:pos="1260" w:leader="none"/>
        </w:tabs>
        <w:rPr>
          <w:rFonts w:ascii="黑体" w:hAnsi="黑体" w:eastAsia="黑体" w:cs="黑体"/>
          <w:bCs/>
          <w:sz w:val="28"/>
          <w:szCs w:val="28"/>
        </w:rPr>
      </w:pPr>
      <w:r>
        <w:rPr>
          <w:rFonts w:hint="eastAsia" w:ascii="黑体" w:hAnsi="黑体" w:eastAsia="黑体" w:cs="黑体"/>
          <w:bCs/>
          <w:sz w:val="28"/>
          <w:szCs w:val="28"/>
        </w:rPr>
        <w:t xml:space="preserve">三、其他要求</w:t>
      </w:r>
      <w:r/>
    </w:p>
    <w:p>
      <w:pPr>
        <w:ind w:firstLine="560"/>
        <w:spacing w:line="44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供需双方自行拟定补充条款。</w:t>
      </w:r>
      <w:r/>
    </w:p>
    <w:p>
      <w:pPr>
        <w:ind w:firstLine="560"/>
        <w:spacing w:line="44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根据《政府采购法》相关规定，供需双方不得擅自变更、中止或终止合同。</w:t>
      </w:r>
      <w:r/>
    </w:p>
    <w:p>
      <w:pPr>
        <w:ind w:firstLine="480"/>
        <w:spacing w:line="440" w:lineRule="exact"/>
        <w:rPr>
          <w:rFonts w:ascii="宋体"/>
          <w:bCs/>
          <w:sz w:val="24"/>
          <w:szCs w:val="24"/>
        </w:rPr>
      </w:pPr>
      <w:r>
        <w:rPr>
          <w:rFonts w:ascii="宋体"/>
          <w:bCs/>
          <w:sz w:val="24"/>
          <w:szCs w:val="24"/>
        </w:rPr>
      </w:r>
      <w:r/>
    </w:p>
    <w:p>
      <w:pPr>
        <w:ind w:firstLine="480"/>
        <w:spacing w:line="440" w:lineRule="exact"/>
        <w:rPr>
          <w:rFonts w:ascii="仿宋_GB2312" w:hAnsi="仿宋_GB2312" w:eastAsia="仿宋_GB2312" w:cs="仿宋_GB2312"/>
          <w:bCs/>
          <w:sz w:val="24"/>
          <w:szCs w:val="24"/>
        </w:rPr>
      </w:pPr>
      <w:r>
        <w:rPr>
          <w:rFonts w:ascii="仿宋_GB2312" w:hAnsi="仿宋_GB2312" w:eastAsia="仿宋_GB2312" w:cs="仿宋_GB2312"/>
          <w:bCs/>
          <w:sz w:val="24"/>
          <w:szCs w:val="24"/>
        </w:rPr>
      </w:r>
      <w:r/>
    </w:p>
    <w:p>
      <w:pPr>
        <w:ind w:firstLine="560"/>
        <w:spacing w:line="44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280"/>
        <w:spacing w:line="560" w:lineRule="exact"/>
        <w:rPr>
          <w:rFonts w:ascii="仿宋_GB2312" w:hAnsi="仿宋_GB2312" w:eastAsia="仿宋_GB2312" w:cs="仿宋_GB2312"/>
          <w:bCs/>
          <w:sz w:val="28"/>
          <w:szCs w:val="28"/>
          <w:u w:val="single"/>
        </w:rPr>
      </w:pPr>
      <w:r>
        <w:rPr>
          <w:rFonts w:hint="eastAsia" w:ascii="仿宋_GB2312" w:hAnsi="仿宋_GB2312" w:eastAsia="仿宋_GB2312" w:cs="仿宋_GB2312"/>
          <w:bCs/>
          <w:sz w:val="28"/>
          <w:szCs w:val="28"/>
        </w:rPr>
        <w:t xml:space="preserve">需方（采购人）：（盖章）            供方（供应商）：（盖章）</w:t>
      </w:r>
      <w:r/>
    </w:p>
    <w:p>
      <w:pPr>
        <w:ind w:firstLine="1680"/>
        <w:spacing w:line="560" w:lineRule="exact"/>
        <w:rPr>
          <w:rFonts w:ascii="仿宋_GB2312" w:hAnsi="仿宋_GB2312" w:eastAsia="仿宋_GB2312" w:cs="仿宋_GB2312"/>
          <w:bCs/>
          <w:sz w:val="28"/>
          <w:szCs w:val="28"/>
          <w:u w:val="single"/>
        </w:rPr>
      </w:pPr>
      <w:r>
        <w:rPr>
          <w:rFonts w:hint="eastAsia" w:ascii="仿宋_GB2312" w:hAnsi="仿宋_GB2312" w:eastAsia="仿宋_GB2312" w:cs="仿宋_GB2312"/>
          <w:bCs/>
          <w:sz w:val="28"/>
          <w:szCs w:val="28"/>
        </w:rPr>
        <w:t xml:space="preserve">年  月  日                       年  月  日</w:t>
      </w:r>
      <w:r/>
    </w:p>
    <w:p>
      <w:pPr>
        <w:ind w:firstLine="480"/>
        <w:spacing w:line="440" w:lineRule="exact"/>
        <w:rPr>
          <w:rFonts w:ascii="宋体"/>
          <w:bCs/>
          <w:sz w:val="24"/>
          <w:szCs w:val="24"/>
        </w:rPr>
      </w:pPr>
      <w:r>
        <w:rPr>
          <w:rFonts w:ascii="宋体"/>
          <w:bCs/>
          <w:sz w:val="24"/>
          <w:szCs w:val="24"/>
        </w:rPr>
      </w:r>
      <w:r/>
    </w:p>
    <w:p>
      <w:pPr>
        <w:rPr>
          <w:rFonts w:ascii="黑体" w:hAnsi="黑体" w:eastAsia="黑体" w:cs="黑体"/>
          <w:bCs/>
          <w:sz w:val="32"/>
          <w:szCs w:val="32"/>
        </w:rPr>
        <w:sectPr>
          <w:footerReference w:type="default" r:id="rId11"/>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bCs/>
          <w:sz w:val="32"/>
          <w:szCs w:val="32"/>
        </w:rPr>
      </w:r>
      <w:r/>
    </w:p>
    <w:tbl>
      <w:tblPr>
        <w:tblStyle w:val="909"/>
        <w:tblW w:w="9080" w:type="dxa"/>
        <w:jc w:val="center"/>
        <w:tblLayout w:type="fixed"/>
        <w:tblCellMar>
          <w:left w:w="108" w:type="dxa"/>
          <w:top w:w="0" w:type="dxa"/>
          <w:right w:w="108" w:type="dxa"/>
          <w:bottom w:w="0" w:type="dxa"/>
        </w:tblCellMar>
        <w:tblLook w:val="04A0" w:firstRow="1" w:lastRow="0" w:firstColumn="1" w:lastColumn="0" w:noHBand="0" w:noVBand="1"/>
      </w:tblPr>
      <w:tblGrid>
        <w:gridCol w:w="1000"/>
        <w:gridCol w:w="1283"/>
        <w:gridCol w:w="844"/>
        <w:gridCol w:w="878"/>
        <w:gridCol w:w="329"/>
        <w:gridCol w:w="1198"/>
        <w:gridCol w:w="1470"/>
        <w:gridCol w:w="1382"/>
        <w:gridCol w:w="696"/>
      </w:tblGrid>
      <w:tr>
        <w:trPr>
          <w:jc w:val="center"/>
          <w:trHeight w:val="590"/>
        </w:trPr>
        <w:tc>
          <w:tcPr>
            <w:gridSpan w:val="9"/>
            <w:shd w:val="clear" w:color="auto" w:fill="auto"/>
            <w:tcBorders>
              <w:top w:val="none" w:color="000000" w:sz="4" w:space="0"/>
              <w:left w:val="none" w:color="000000" w:sz="4" w:space="0"/>
              <w:bottom w:val="none" w:color="000000" w:sz="4" w:space="0"/>
              <w:right w:val="none" w:color="000000" w:sz="4" w:space="0"/>
            </w:tcBorders>
            <w:tcW w:w="9080" w:type="dxa"/>
            <w:vAlign w:val="center"/>
            <w:textDirection w:val="lrTb"/>
            <w:noWrap/>
          </w:tcPr>
          <w:p>
            <w:pPr>
              <w:jc w:val="center"/>
              <w:widowControl/>
              <w:rPr>
                <w:rFonts w:ascii="宋体" w:hAnsi="宋体" w:cs="宋体"/>
                <w:b/>
                <w:bCs/>
                <w:color w:val="000000"/>
                <w:sz w:val="36"/>
                <w:szCs w:val="36"/>
              </w:rPr>
            </w:pPr>
            <w:r>
              <w:rPr>
                <w:rFonts w:hint="eastAsia" w:ascii="宋体" w:hAnsi="宋体" w:cs="宋体"/>
                <w:b/>
                <w:bCs/>
                <w:color w:val="000000"/>
                <w:sz w:val="36"/>
                <w:szCs w:val="36"/>
              </w:rPr>
              <w:t xml:space="preserve">江苏省机动车维修费用结算清单</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托修方</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单位名称</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719"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送修人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车牌号码</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车牌型号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维修类别</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进场日期</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合同编号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工单号码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597"/>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出厂里程数</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合格证号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6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承修方</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单位名称</w:t>
            </w:r>
            <w:r/>
          </w:p>
        </w:tc>
        <w:tc>
          <w:tcPr>
            <w:shd w:val="clear" w:color="auto" w:fill="auto"/>
            <w:tcBorders>
              <w:top w:val="single" w:color="000000" w:sz="4" w:space="0"/>
              <w:left w:val="single" w:color="000000" w:sz="4" w:space="0"/>
              <w:bottom w:val="single" w:color="000000" w:sz="4" w:space="0"/>
              <w:right w:val="non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none" w:color="000000" w:sz="4" w:space="0"/>
              <w:bottom w:val="single" w:color="000000" w:sz="4" w:space="0"/>
              <w:right w:val="none" w:color="000000" w:sz="4" w:space="0"/>
            </w:tcBorders>
            <w:tcW w:w="1527"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single" w:color="000000" w:sz="4" w:space="0"/>
            </w:tcBorders>
            <w:tcW w:w="1470"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单位地址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719"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E-Mail</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continue"/>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开户银行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账号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552"/>
        </w:trPr>
        <w:tc>
          <w:tcPr>
            <w:gridSpan w:val="2"/>
            <w:shd w:val="clear" w:color="auto" w:fill="auto"/>
            <w:tcBorders>
              <w:top w:val="single" w:color="000000" w:sz="4" w:space="0"/>
              <w:left w:val="single" w:color="000000" w:sz="4" w:space="0"/>
              <w:bottom w:val="single" w:color="000000" w:sz="4" w:space="0"/>
              <w:right w:val="none" w:color="000000" w:sz="4" w:space="0"/>
            </w:tcBorders>
            <w:tcW w:w="2283" w:type="dxa"/>
            <w:vAlign w:val="center"/>
            <w:textDirection w:val="lrTb"/>
            <w:noWrap/>
          </w:tcPr>
          <w:p>
            <w:pPr>
              <w:rPr>
                <w:rFonts w:ascii="仿宋_GB2312" w:hAnsi="仿宋_GB2312" w:eastAsia="仿宋_GB2312" w:cs="仿宋_GB2312"/>
                <w:color w:val="000000"/>
                <w:sz w:val="22"/>
              </w:rPr>
            </w:pPr>
            <w:r>
              <w:rPr>
                <w:rFonts w:hint="eastAsia" w:ascii="仿宋_GB2312" w:hAnsi="仿宋_GB2312" w:eastAsia="仿宋_GB2312" w:cs="仿宋_GB2312"/>
                <w:b/>
                <w:bCs/>
                <w:color w:val="000000"/>
                <w:sz w:val="22"/>
              </w:rPr>
              <w:t xml:space="preserve">表一  材料费</w:t>
            </w:r>
            <w:r/>
          </w:p>
        </w:tc>
        <w:tc>
          <w:tcPr>
            <w:shd w:val="clear" w:color="auto" w:fill="auto"/>
            <w:tcBorders>
              <w:top w:val="single" w:color="000000" w:sz="4" w:space="0"/>
              <w:left w:val="none" w:color="000000" w:sz="4" w:space="0"/>
              <w:bottom w:val="single" w:color="000000" w:sz="4" w:space="0"/>
              <w:right w:val="non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none" w:color="000000" w:sz="4" w:space="0"/>
              <w:bottom w:val="single" w:color="000000" w:sz="4" w:space="0"/>
              <w:right w:val="none" w:color="000000" w:sz="4" w:space="0"/>
            </w:tcBorders>
            <w:tcW w:w="1527"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470"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382"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618"/>
        </w:trPr>
        <w:tc>
          <w:tcPr>
            <w:shd w:val="clear" w:color="auto" w:fill="auto"/>
            <w:tcBorders>
              <w:top w:val="non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序号</w:t>
            </w:r>
            <w:r/>
          </w:p>
        </w:tc>
        <w:tc>
          <w:tcPr>
            <w:shd w:val="clear" w:color="auto" w:fill="auto"/>
            <w:tcBorders>
              <w:top w:val="none" w:color="000000" w:sz="4" w:space="0"/>
              <w:left w:val="single" w:color="000000" w:sz="4" w:space="0"/>
              <w:bottom w:val="single" w:color="000000" w:sz="4" w:space="0"/>
              <w:right w:val="none" w:color="000000" w:sz="4" w:space="0"/>
            </w:tcBorders>
            <w:tcW w:w="1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厂牌</w:t>
            </w:r>
            <w:r/>
          </w:p>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left"/>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备注</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283"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283"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283"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rPr>
                <w:rFonts w:ascii="仿宋_GB2312" w:hAnsi="仿宋_GB2312" w:eastAsia="仿宋_GB2312" w:cs="仿宋_GB2312"/>
                <w:color w:val="ff0000"/>
                <w:sz w:val="22"/>
              </w:rPr>
            </w:pPr>
            <w:r>
              <w:rPr>
                <w:rFonts w:ascii="仿宋_GB2312" w:hAnsi="仿宋_GB2312" w:eastAsia="仿宋_GB2312" w:cs="仿宋_GB2312"/>
                <w:color w:val="ff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283"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gridSpan w:val="2"/>
            <w:shd w:val="clear" w:color="auto" w:fill="auto"/>
            <w:tcBorders>
              <w:top w:val="single" w:color="000000" w:sz="4" w:space="0"/>
              <w:left w:val="single" w:color="000000" w:sz="4" w:space="0"/>
              <w:bottom w:val="single" w:color="000000" w:sz="4" w:space="0"/>
              <w:right w:val="none" w:color="000000" w:sz="4" w:space="0"/>
            </w:tcBorders>
            <w:tcW w:w="2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实际金额大写（元）：</w:t>
            </w:r>
            <w:r/>
          </w:p>
        </w:tc>
        <w:tc>
          <w:tcPr>
            <w:shd w:val="clear" w:color="auto" w:fill="auto"/>
            <w:tcBorders>
              <w:top w:val="none" w:color="000000" w:sz="4" w:space="0"/>
              <w:left w:val="none" w:color="000000" w:sz="4" w:space="0"/>
              <w:bottom w:val="single" w:color="000000" w:sz="4" w:space="0"/>
              <w:right w:val="non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none" w:color="000000" w:sz="4" w:space="0"/>
              <w:bottom w:val="single" w:color="000000" w:sz="4" w:space="0"/>
              <w:right w:val="none" w:color="000000" w:sz="4" w:space="0"/>
            </w:tcBorders>
            <w:tcW w:w="1527"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470"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382"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694"/>
        </w:trPr>
        <w:tc>
          <w:tcPr>
            <w:gridSpan w:val="2"/>
            <w:shd w:val="clear" w:color="auto" w:fill="auto"/>
            <w:tcBorders>
              <w:top w:val="single" w:color="000000" w:sz="4" w:space="0"/>
              <w:left w:val="single" w:color="000000" w:sz="4" w:space="0"/>
              <w:bottom w:val="single" w:color="000000" w:sz="4" w:space="0"/>
              <w:right w:val="none" w:color="000000" w:sz="4" w:space="0"/>
            </w:tcBorders>
            <w:tcW w:w="2283" w:type="dxa"/>
            <w:vAlign w:val="center"/>
            <w:textDirection w:val="lrTb"/>
            <w:noWrap/>
          </w:tcPr>
          <w:p>
            <w:pPr>
              <w:rPr>
                <w:rFonts w:ascii="仿宋_GB2312" w:hAnsi="仿宋_GB2312" w:eastAsia="仿宋_GB2312" w:cs="仿宋_GB2312"/>
                <w:color w:val="000000"/>
                <w:sz w:val="22"/>
              </w:rPr>
            </w:pPr>
            <w:r>
              <w:rPr>
                <w:rFonts w:hint="eastAsia" w:ascii="仿宋_GB2312" w:hAnsi="仿宋_GB2312" w:eastAsia="仿宋_GB2312" w:cs="仿宋_GB2312"/>
                <w:b/>
                <w:bCs/>
                <w:color w:val="000000"/>
                <w:sz w:val="22"/>
              </w:rPr>
              <w:t xml:space="preserve">表二 工时费</w:t>
            </w:r>
            <w:r/>
          </w:p>
        </w:tc>
        <w:tc>
          <w:tcPr>
            <w:shd w:val="clear" w:color="auto" w:fill="auto"/>
            <w:tcBorders>
              <w:top w:val="single" w:color="000000" w:sz="4" w:space="0"/>
              <w:left w:val="none" w:color="000000" w:sz="4" w:space="0"/>
              <w:bottom w:val="single" w:color="000000" w:sz="4" w:space="0"/>
              <w:right w:val="non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none" w:color="000000" w:sz="4" w:space="0"/>
              <w:bottom w:val="single" w:color="000000" w:sz="4" w:space="0"/>
              <w:right w:val="none" w:color="000000" w:sz="4" w:space="0"/>
            </w:tcBorders>
            <w:tcW w:w="1527"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3"/>
            <w:shd w:val="clear" w:color="auto" w:fill="auto"/>
            <w:tcBorders>
              <w:top w:val="single" w:color="000000" w:sz="4" w:space="0"/>
              <w:left w:val="none" w:color="000000" w:sz="4" w:space="0"/>
              <w:bottom w:val="single" w:color="000000" w:sz="4" w:space="0"/>
              <w:right w:val="single" w:color="000000" w:sz="4" w:space="0"/>
            </w:tcBorders>
            <w:tcW w:w="3548"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工时单价：  元/工时</w:t>
            </w:r>
            <w:r/>
          </w:p>
        </w:tc>
      </w:tr>
      <w:tr>
        <w:trPr>
          <w:jc w:val="center"/>
          <w:trHeight w:val="618"/>
        </w:trPr>
        <w:tc>
          <w:tcPr>
            <w:shd w:val="clear" w:color="auto" w:fill="auto"/>
            <w:tcBorders>
              <w:top w:val="non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序号</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127"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维修项目</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结算</w:t>
            </w:r>
            <w:r/>
          </w:p>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工时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金额（元）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备   注</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1</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1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2</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1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3</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1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4</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1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gridSpan w:val="3"/>
            <w:shd w:val="clear" w:color="auto" w:fill="auto"/>
            <w:tcBorders>
              <w:top w:val="single" w:color="000000" w:sz="4" w:space="0"/>
              <w:left w:val="single" w:color="000000" w:sz="4" w:space="0"/>
              <w:bottom w:val="single" w:color="000000" w:sz="4" w:space="0"/>
              <w:right w:val="single" w:color="000000" w:sz="4" w:space="0"/>
            </w:tcBorders>
            <w:tcW w:w="3127" w:type="dxa"/>
            <w:vAlign w:val="center"/>
            <w:textDirection w:val="lrTb"/>
            <w:noWrap/>
          </w:tcPr>
          <w:p>
            <w:pPr>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合计工时：</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5953"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605"/>
        </w:trPr>
        <w:tc>
          <w:tcPr>
            <w:gridSpan w:val="2"/>
            <w:shd w:val="clear" w:color="auto" w:fill="auto"/>
            <w:tcBorders>
              <w:top w:val="single" w:color="000000" w:sz="4" w:space="0"/>
              <w:left w:val="single" w:color="000000" w:sz="4" w:space="0"/>
              <w:bottom w:val="single" w:color="000000" w:sz="4" w:space="0"/>
              <w:right w:val="none" w:color="000000" w:sz="4" w:space="0"/>
            </w:tcBorders>
            <w:tcW w:w="2283" w:type="dxa"/>
            <w:vAlign w:val="center"/>
            <w:textDirection w:val="lrTb"/>
            <w:noWrap/>
          </w:tcPr>
          <w:p>
            <w:pPr>
              <w:jc w:val="left"/>
              <w:widowControl/>
              <w:rPr>
                <w:rFonts w:ascii="仿宋_GB2312" w:hAnsi="仿宋_GB2312" w:eastAsia="仿宋_GB2312" w:cs="仿宋_GB2312"/>
                <w:color w:val="000000"/>
                <w:sz w:val="22"/>
              </w:rPr>
            </w:pPr>
            <w:r>
              <w:rPr>
                <w:rFonts w:hint="eastAsia" w:ascii="仿宋_GB2312" w:hAnsi="仿宋_GB2312" w:eastAsia="仿宋_GB2312" w:cs="仿宋_GB2312"/>
                <w:b/>
                <w:bCs/>
                <w:color w:val="000000"/>
                <w:sz w:val="22"/>
              </w:rPr>
              <w:t xml:space="preserve">表三  维修费用结算表</w:t>
            </w:r>
            <w:r/>
          </w:p>
        </w:tc>
        <w:tc>
          <w:tcPr>
            <w:shd w:val="clear" w:color="auto" w:fill="auto"/>
            <w:tcBorders>
              <w:top w:val="single" w:color="000000" w:sz="4" w:space="0"/>
              <w:left w:val="none" w:color="000000" w:sz="4" w:space="0"/>
              <w:bottom w:val="single" w:color="000000" w:sz="4" w:space="0"/>
              <w:right w:val="non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878"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none" w:color="000000" w:sz="4" w:space="0"/>
              <w:bottom w:val="single" w:color="000000" w:sz="4" w:space="0"/>
              <w:right w:val="none" w:color="000000" w:sz="4" w:space="0"/>
            </w:tcBorders>
            <w:tcW w:w="1527"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470"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382"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618"/>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名  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金  额（元）</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备  注</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5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single" w:color="000000" w:sz="4" w:space="0"/>
            </w:tcBorders>
            <w:tcW w:w="1382"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283"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844"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single" w:color="000000" w:sz="4" w:space="0"/>
            </w:tcBorders>
            <w:tcW w:w="878"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527"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none" w:color="000000" w:sz="4" w:space="0"/>
            </w:tcBorders>
            <w:tcW w:w="1470"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none" w:color="000000" w:sz="4" w:space="0"/>
              <w:bottom w:val="single" w:color="000000" w:sz="4" w:space="0"/>
              <w:right w:val="single" w:color="000000" w:sz="4" w:space="0"/>
            </w:tcBorders>
            <w:tcW w:w="1382" w:type="dxa"/>
            <w:vAlign w:val="center"/>
            <w:textDirection w:val="lrTb"/>
            <w:noWrap/>
          </w:tcPr>
          <w:p>
            <w:pPr>
              <w:jc w:val="cente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350"/>
        </w:trPr>
        <w:tc>
          <w:tcPr>
            <w:gridSpan w:val="9"/>
            <w:shd w:val="clear" w:color="auto" w:fill="auto"/>
            <w:tcBorders>
              <w:top w:val="single" w:color="000000" w:sz="4" w:space="0"/>
              <w:left w:val="single" w:color="000000" w:sz="4" w:space="0"/>
              <w:bottom w:val="single" w:color="000000" w:sz="4" w:space="0"/>
              <w:right w:val="single" w:color="000000" w:sz="4" w:space="0"/>
            </w:tcBorders>
            <w:tcW w:w="9080" w:type="dxa"/>
            <w:vAlign w:val="center"/>
            <w:textDirection w:val="lrTb"/>
            <w:noWrap/>
          </w:tcPr>
          <w:p>
            <w:pPr>
              <w:jc w:val="left"/>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合计金额：</w:t>
            </w:r>
            <w:r/>
          </w:p>
        </w:tc>
      </w:tr>
      <w:tr>
        <w:trPr>
          <w:jc w:val="center"/>
          <w:trHeight w:val="323"/>
        </w:trPr>
        <w:tc>
          <w:tcPr>
            <w:gridSpan w:val="2"/>
            <w:shd w:val="clear" w:color="auto" w:fill="auto"/>
            <w:tcBorders>
              <w:top w:val="none" w:color="000000" w:sz="4" w:space="0"/>
              <w:left w:val="none" w:color="000000" w:sz="4" w:space="0"/>
              <w:bottom w:val="none" w:color="000000" w:sz="4" w:space="0"/>
              <w:right w:val="none" w:color="000000" w:sz="4" w:space="0"/>
            </w:tcBorders>
            <w:tcW w:w="2283" w:type="dxa"/>
            <w:vAlign w:val="center"/>
            <w:textDirection w:val="lrTb"/>
            <w:noWrap/>
          </w:tcPr>
          <w:p>
            <w:pPr>
              <w:jc w:val="center"/>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客户签字：</w:t>
            </w:r>
            <w:r/>
          </w:p>
        </w:tc>
        <w:tc>
          <w:tcPr>
            <w:shd w:val="clear" w:color="auto" w:fill="auto"/>
            <w:tcBorders>
              <w:top w:val="none" w:color="000000" w:sz="4" w:space="0"/>
              <w:left w:val="none" w:color="000000" w:sz="4" w:space="0"/>
              <w:bottom w:val="none" w:color="000000" w:sz="4" w:space="0"/>
              <w:right w:val="none" w:color="000000" w:sz="4" w:space="0"/>
            </w:tcBorders>
            <w:tcW w:w="844" w:type="dxa"/>
            <w:vAlign w:val="center"/>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shd w:val="clear" w:color="auto" w:fill="auto"/>
            <w:tcBorders>
              <w:top w:val="none" w:color="000000" w:sz="4" w:space="0"/>
              <w:left w:val="none" w:color="000000" w:sz="4" w:space="0"/>
              <w:bottom w:val="none" w:color="000000" w:sz="4" w:space="0"/>
              <w:right w:val="none" w:color="000000" w:sz="4" w:space="0"/>
            </w:tcBorders>
            <w:tcW w:w="878" w:type="dxa"/>
            <w:vAlign w:val="bottom"/>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4"/>
            <w:shd w:val="clear" w:color="auto" w:fill="auto"/>
            <w:tcBorders>
              <w:top w:val="none" w:color="000000" w:sz="4" w:space="0"/>
              <w:left w:val="none" w:color="000000" w:sz="4" w:space="0"/>
              <w:bottom w:val="none" w:color="000000" w:sz="4" w:space="0"/>
              <w:right w:val="none" w:color="000000" w:sz="4" w:space="0"/>
            </w:tcBorders>
            <w:tcW w:w="4379" w:type="dxa"/>
            <w:vAlign w:val="center"/>
            <w:textDirection w:val="lrTb"/>
            <w:noWrap/>
          </w:tcPr>
          <w:p>
            <w:pPr>
              <w:jc w:val="left"/>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    结算员签章：</w:t>
            </w:r>
            <w:r/>
          </w:p>
        </w:tc>
        <w:tc>
          <w:tcPr>
            <w:shd w:val="clear" w:color="auto" w:fill="auto"/>
            <w:tcBorders>
              <w:top w:val="none" w:color="000000" w:sz="4" w:space="0"/>
              <w:left w:val="none" w:color="000000" w:sz="4" w:space="0"/>
              <w:bottom w:val="none" w:color="000000" w:sz="4" w:space="0"/>
              <w:right w:val="none" w:color="000000" w:sz="4" w:space="0"/>
            </w:tcBorders>
            <w:tcW w:w="696" w:type="dxa"/>
            <w:vAlign w:val="bottom"/>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r>
        <w:trPr>
          <w:jc w:val="center"/>
          <w:trHeight w:val="295"/>
        </w:trPr>
        <w:tc>
          <w:tcPr>
            <w:gridSpan w:val="3"/>
            <w:shd w:val="clear" w:color="auto" w:fill="auto"/>
            <w:tcBorders>
              <w:top w:val="none" w:color="000000" w:sz="4" w:space="0"/>
              <w:left w:val="none" w:color="000000" w:sz="4" w:space="0"/>
              <w:bottom w:val="none" w:color="000000" w:sz="4" w:space="0"/>
              <w:right w:val="none" w:color="000000" w:sz="4" w:space="0"/>
            </w:tcBorders>
            <w:tcW w:w="3127" w:type="dxa"/>
            <w:vAlign w:val="center"/>
            <w:textDirection w:val="lrTb"/>
            <w:noWrap/>
          </w:tcPr>
          <w:p>
            <w:pPr>
              <w:jc w:val="left"/>
              <w:widowControl/>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     结算日期：</w:t>
            </w:r>
            <w:r/>
          </w:p>
        </w:tc>
        <w:tc>
          <w:tcPr>
            <w:shd w:val="clear" w:color="auto" w:fill="auto"/>
            <w:tcBorders>
              <w:top w:val="none" w:color="000000" w:sz="4" w:space="0"/>
              <w:left w:val="none" w:color="000000" w:sz="4" w:space="0"/>
              <w:bottom w:val="none" w:color="000000" w:sz="4" w:space="0"/>
              <w:right w:val="none" w:color="000000" w:sz="4" w:space="0"/>
            </w:tcBorders>
            <w:tcW w:w="878" w:type="dxa"/>
            <w:vAlign w:val="bottom"/>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c>
          <w:tcPr>
            <w:gridSpan w:val="4"/>
            <w:shd w:val="clear" w:color="auto" w:fill="auto"/>
            <w:tcBorders>
              <w:top w:val="none" w:color="000000" w:sz="4" w:space="0"/>
              <w:left w:val="none" w:color="000000" w:sz="4" w:space="0"/>
              <w:bottom w:val="none" w:color="000000" w:sz="4" w:space="0"/>
              <w:right w:val="none" w:color="000000" w:sz="4" w:space="0"/>
            </w:tcBorders>
            <w:tcW w:w="4379" w:type="dxa"/>
            <w:vAlign w:val="center"/>
            <w:textDirection w:val="lrTb"/>
            <w:noWrap/>
          </w:tcPr>
          <w:p>
            <w:pPr>
              <w:rPr>
                <w:rFonts w:ascii="仿宋_GB2312" w:hAnsi="仿宋_GB2312" w:eastAsia="仿宋_GB2312" w:cs="仿宋_GB2312"/>
                <w:color w:val="000000"/>
                <w:sz w:val="22"/>
              </w:rPr>
            </w:pPr>
            <w:r>
              <w:rPr>
                <w:rFonts w:hint="eastAsia" w:ascii="仿宋_GB2312" w:hAnsi="仿宋_GB2312" w:eastAsia="仿宋_GB2312" w:cs="仿宋_GB2312"/>
                <w:color w:val="000000"/>
                <w:sz w:val="22"/>
              </w:rPr>
              <w:t xml:space="preserve">    承修方（盖章）：</w:t>
            </w:r>
            <w:r/>
          </w:p>
        </w:tc>
        <w:tc>
          <w:tcPr>
            <w:shd w:val="clear" w:color="auto" w:fill="auto"/>
            <w:tcBorders>
              <w:top w:val="none" w:color="000000" w:sz="4" w:space="0"/>
              <w:left w:val="none" w:color="000000" w:sz="4" w:space="0"/>
              <w:bottom w:val="none" w:color="000000" w:sz="4" w:space="0"/>
              <w:right w:val="none" w:color="000000" w:sz="4" w:space="0"/>
            </w:tcBorders>
            <w:tcW w:w="696" w:type="dxa"/>
            <w:vAlign w:val="bottom"/>
            <w:textDirection w:val="lrTb"/>
            <w:noWrap/>
          </w:tcPr>
          <w:p>
            <w:pPr>
              <w:rPr>
                <w:rFonts w:ascii="仿宋_GB2312" w:hAnsi="仿宋_GB2312" w:eastAsia="仿宋_GB2312" w:cs="仿宋_GB2312"/>
                <w:color w:val="000000"/>
                <w:sz w:val="22"/>
              </w:rPr>
            </w:pPr>
            <w:r>
              <w:rPr>
                <w:rFonts w:ascii="仿宋_GB2312" w:hAnsi="仿宋_GB2312" w:eastAsia="仿宋_GB2312" w:cs="仿宋_GB2312"/>
                <w:color w:val="000000"/>
                <w:sz w:val="22"/>
              </w:rPr>
            </w:r>
            <w:r/>
          </w:p>
        </w:tc>
      </w:tr>
    </w:tbl>
    <w:p>
      <w:pPr>
        <w:rPr>
          <w:rFonts w:ascii="黑体" w:hAnsi="黑体" w:eastAsia="黑体" w:cs="黑体"/>
          <w:bCs/>
          <w:sz w:val="32"/>
          <w:szCs w:val="32"/>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bCs/>
          <w:sz w:val="32"/>
          <w:szCs w:val="32"/>
        </w:rPr>
      </w:r>
      <w:r/>
    </w:p>
    <w:p>
      <w:pPr>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sectPr>
          <w:footnotePr/>
          <w:endnotePr/>
          <w:type w:val="nextPage"/>
          <w:pgSz w:w="12240" w:h="15840" w:orient="portrait"/>
          <w:pgMar w:top="1440" w:right="1800" w:bottom="1440" w:left="1800" w:header="720" w:footer="720" w:gutter="0"/>
          <w:cols w:num="1" w:sep="0" w:space="425" w:equalWidth="1"/>
          <w:docGrid w:linePitch="360"/>
        </w:sectPr>
      </w:pPr>
      <w:r>
        <w:rPr>
          <w:sz w:val="2"/>
          <w:szCs w:val="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34925</wp:posOffset>
                </wp:positionV>
                <wp:extent cx="6221095" cy="8169275"/>
                <wp:effectExtent l="0" t="0" r="8255" b="3175"/>
                <wp:wrapSquare wrapText="bothSides"/>
                <wp:docPr id="5" name="图片 4" descr="微信图片_2023120515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微信图片_20231205151059"/>
                        <pic:cNvPicPr>
                          <a:picLocks noChangeAspect="1"/>
                        </pic:cNvPicPr>
                        <pic:nvPr/>
                      </pic:nvPicPr>
                      <pic:blipFill>
                        <a:blip r:embed="rId14"/>
                        <a:stretch/>
                      </pic:blipFill>
                      <pic:spPr bwMode="auto">
                        <a:xfrm>
                          <a:off x="0" y="0"/>
                          <a:ext cx="6221095" cy="8169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1.6pt;mso-position-horizontal:absolute;mso-position-vertical-relative:text;margin-top:2.8pt;mso-position-vertical:absolute;width:489.8pt;height:643.2pt;mso-wrap-distance-left:9.0pt;mso-wrap-distance-top:0.0pt;mso-wrap-distance-right:9.0pt;mso-wrap-distance-bottom:0.0pt;" stroked="f">
                <v:path textboxrect="0,0,0,0"/>
                <w10:wrap type="square"/>
                <v:imagedata r:id="rId14" o:title=""/>
              </v:shape>
            </w:pict>
          </mc:Fallback>
        </mc:AlternateContent>
      </w:r>
      <w:r>
        <w:rPr>
          <w:rFonts w:ascii="黑体" w:hAnsi="黑体" w:eastAsia="黑体" w:cs="黑体"/>
          <w:bCs/>
          <w:sz w:val="32"/>
          <w:szCs w:val="32"/>
        </w:rPr>
        <w:br w:type="page" w:clear="all"/>
      </w:r>
      <w:r/>
    </w:p>
    <w:p>
      <w:pPr>
        <w:jc w:val="center"/>
        <w:rPr>
          <w:rFonts w:hint="eastAsia" w:ascii="黑体" w:hAnsi="黑体" w:eastAsia="黑体" w:cs="黑体"/>
          <w:bCs/>
          <w:sz w:val="36"/>
          <w:szCs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Cs/>
          <w:sz w:val="36"/>
          <w:szCs w:val="36"/>
        </w:rPr>
        <w:t xml:space="preserve">第四章</w:t>
      </w:r>
      <w:r>
        <w:rPr>
          <w:rFonts w:hint="eastAsia" w:ascii="黑体" w:hAnsi="黑体" w:eastAsia="黑体" w:cs="黑体"/>
          <w:bCs/>
          <w:sz w:val="36"/>
          <w:szCs w:val="36"/>
          <w:lang w:val="en-US" w:eastAsia="zh-CN"/>
        </w:rPr>
        <w:t xml:space="preserve"> </w:t>
      </w:r>
      <w:r>
        <w:rPr>
          <w:rFonts w:hint="eastAsia" w:ascii="黑体" w:hAnsi="黑体" w:eastAsia="黑体" w:cs="黑体"/>
          <w:bCs/>
          <w:sz w:val="36"/>
          <w:szCs w:val="36"/>
        </w:rPr>
        <w:t xml:space="preserve">采购需求</w:t>
      </w:r>
      <w:r/>
    </w:p>
    <w:p>
      <w:pPr>
        <w:jc w:val="center"/>
        <w:rPr>
          <w:rFonts w:hint="eastAsia" w:ascii="黑体" w:hAnsi="黑体" w:eastAsia="黑体" w:cs="黑体"/>
          <w:bCs/>
          <w:sz w:val="36"/>
          <w:szCs w:val="36"/>
        </w:rPr>
        <w:pBdr>
          <w:top w:val="none" w:color="000000" w:sz="0" w:space="0"/>
          <w:left w:val="none" w:color="000000" w:sz="0" w:space="0"/>
          <w:bottom w:val="none" w:color="000000" w:sz="0" w:space="0"/>
          <w:right w:val="none" w:color="000000" w:sz="0" w:space="0"/>
        </w:pBdr>
      </w:pPr>
      <w:r>
        <w:rPr>
          <w:rFonts w:hint="eastAsia" w:ascii="黑体" w:hAnsi="黑体" w:eastAsia="黑体" w:cs="黑体"/>
          <w:bCs/>
          <w:sz w:val="36"/>
          <w:szCs w:val="36"/>
        </w:rPr>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rPr>
        <w:t xml:space="preserve">1</w:t>
      </w:r>
      <w:r>
        <w:rPr>
          <w:rFonts w:hint="eastAsia" w:ascii="黑体" w:hAnsi="黑体" w:eastAsia="黑体" w:cs="黑体"/>
          <w:i/>
          <w:sz w:val="28"/>
          <w:szCs w:val="28"/>
        </w:rPr>
        <w:t xml:space="preserve">、</w:t>
      </w:r>
      <w:r>
        <w:rPr>
          <w:rFonts w:hint="eastAsia" w:ascii="黑体" w:hAnsi="黑体" w:eastAsia="黑体" w:cs="黑体"/>
          <w:i/>
          <w:sz w:val="28"/>
          <w:szCs w:val="28"/>
          <w:u w:val="single"/>
        </w:rPr>
        <w:t xml:space="preserve">本项目不接受进口服务参与采购活动；</w:t>
      </w:r>
      <w:r/>
    </w:p>
    <w:p>
      <w:pPr>
        <w:ind w:firstLine="560"/>
        <w:spacing w:line="520" w:lineRule="exact"/>
        <w:rPr>
          <w:rFonts w:ascii="黑体" w:hAnsi="黑体" w:eastAsia="黑体" w:cs="黑体"/>
          <w:bCs/>
          <w:i/>
          <w:sz w:val="28"/>
          <w:szCs w:val="28"/>
          <w:u w:val="single"/>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w:t>
      </w:r>
      <w:r>
        <w:rPr>
          <w:rFonts w:hint="eastAsia" w:ascii="黑体" w:hAnsi="黑体" w:eastAsia="黑体" w:cs="黑体"/>
          <w:bCs/>
          <w:i/>
          <w:sz w:val="28"/>
          <w:szCs w:val="28"/>
          <w:u w:val="single"/>
        </w:rPr>
        <w:t xml:space="preserve">本征集文件中斜体且有下划线部分为实质性要求和条件。</w:t>
      </w:r>
      <w:r/>
    </w:p>
    <w:p>
      <w:pPr>
        <w:rPr>
          <w:rFonts w:ascii="宋体" w:cs="宋体"/>
          <w:sz w:val="24"/>
        </w:rPr>
      </w:pPr>
      <w:r>
        <w:rPr>
          <w:rFonts w:ascii="宋体" w:cs="宋体"/>
          <w:sz w:val="24"/>
        </w:rPr>
      </w:r>
      <w:r/>
    </w:p>
    <w:p>
      <w:pPr>
        <w:pStyle w:val="1013"/>
        <w:ind w:firstLine="560"/>
        <w:spacing w:line="520" w:lineRule="exact"/>
        <w:rPr>
          <w:rFonts w:ascii="仿宋_GB2312" w:eastAsia="仿宋_GB2312"/>
        </w:rPr>
      </w:pPr>
      <w:r>
        <w:rPr>
          <w:rFonts w:hint="eastAsia" w:ascii="仿宋_GB2312" w:eastAsia="仿宋_GB2312"/>
        </w:rPr>
        <w:t xml:space="preserve">为规范我市党政机关、事业单位及团体组织的公务车辆维修和保养行为，有效保障公务活动，加强公务管理、价格结算等方面的监管，根据《泰州市党政机关公务用车管理办法》等规定，拟通过开放式框架协议采购方式确定我市</w:t>
      </w:r>
      <w:r>
        <w:rPr>
          <w:rFonts w:hint="eastAsia" w:ascii="仿宋_GB2312" w:eastAsia="仿宋_GB2312"/>
          <w:lang w:eastAsia="zh-CN"/>
        </w:rPr>
        <w:t xml:space="preserve">2026-2028</w:t>
      </w:r>
      <w:r>
        <w:rPr>
          <w:rFonts w:hint="eastAsia" w:ascii="仿宋_GB2312" w:eastAsia="仿宋_GB2312"/>
        </w:rPr>
        <w:t xml:space="preserve">年度公务车辆维修和保养服务的入围供应商。</w:t>
      </w:r>
      <w:r/>
    </w:p>
    <w:p>
      <w:pPr>
        <w:ind w:firstLine="557"/>
        <w:spacing w:line="520" w:lineRule="exact"/>
        <w:rPr>
          <w:rFonts w:ascii="黑体" w:hAnsi="黑体" w:eastAsia="黑体" w:cs="宋体"/>
          <w:bCs/>
          <w:sz w:val="28"/>
          <w:szCs w:val="28"/>
        </w:rPr>
      </w:pPr>
      <w:r>
        <w:rPr>
          <w:rFonts w:hint="eastAsia" w:ascii="黑体" w:hAnsi="黑体" w:eastAsia="黑体" w:cs="宋体"/>
          <w:bCs/>
          <w:sz w:val="28"/>
          <w:szCs w:val="28"/>
        </w:rPr>
        <w:t xml:space="preserve">一、服务内容及要求</w:t>
      </w:r>
      <w:r/>
    </w:p>
    <w:p>
      <w:pPr>
        <w:pStyle w:val="1012"/>
        <w:ind w:firstLine="422"/>
        <w:spacing w:before="0" w:after="0" w:line="520" w:lineRule="exact"/>
        <w:rPr>
          <w:rFonts w:ascii="仿宋_GB2312" w:eastAsia="仿宋_GB2312"/>
          <w:b/>
          <w:bCs/>
          <w:sz w:val="28"/>
          <w:szCs w:val="28"/>
        </w:rPr>
      </w:pPr>
      <w:r>
        <w:rPr>
          <w:rFonts w:hint="eastAsia" w:ascii="仿宋_GB2312" w:eastAsia="仿宋_GB2312"/>
          <w:b/>
          <w:bCs/>
          <w:sz w:val="28"/>
          <w:szCs w:val="28"/>
        </w:rPr>
        <w:t xml:space="preserve">（一）服务内容</w:t>
      </w:r>
      <w:r/>
    </w:p>
    <w:p>
      <w:pPr>
        <w:pStyle w:val="1012"/>
        <w:ind w:firstLine="560"/>
        <w:spacing w:before="0" w:after="0" w:line="520" w:lineRule="exact"/>
        <w:rPr>
          <w:rFonts w:ascii="仿宋_GB2312" w:eastAsia="仿宋_GB2312"/>
          <w:color w:val="000000"/>
          <w:sz w:val="28"/>
          <w:szCs w:val="28"/>
        </w:rPr>
      </w:pPr>
      <w:r>
        <w:rPr>
          <w:rFonts w:hint="eastAsia" w:ascii="仿宋_GB2312" w:eastAsia="仿宋_GB2312"/>
          <w:sz w:val="28"/>
          <w:szCs w:val="28"/>
        </w:rPr>
        <w:t xml:space="preserve">包括相应车型的整车修理、总成修理、整车维护、小修、维修救援、</w:t>
      </w:r>
      <w:r>
        <w:rPr>
          <w:rFonts w:hint="eastAsia" w:ascii="仿宋_GB2312" w:eastAsia="仿宋_GB2312"/>
          <w:color w:val="000000"/>
          <w:sz w:val="28"/>
          <w:szCs w:val="28"/>
        </w:rPr>
        <w:t xml:space="preserve">专项修理、维修竣工检验、保养工作和其他有关项目的服务。不包括汽车装潢。</w:t>
      </w:r>
      <w:r/>
    </w:p>
    <w:p>
      <w:pPr>
        <w:spacing w:line="520" w:lineRule="exact"/>
        <w:rPr>
          <w:rFonts w:ascii="仿宋_GB2312" w:eastAsia="仿宋_GB2312"/>
          <w:sz w:val="28"/>
          <w:szCs w:val="28"/>
        </w:rPr>
      </w:pPr>
      <w:r>
        <w:rPr>
          <w:rFonts w:hint="eastAsia" w:ascii="仿宋_GB2312" w:hAnsi="宋体" w:eastAsia="仿宋_GB2312"/>
          <w:b/>
          <w:bCs/>
          <w:color w:val="000000"/>
          <w:sz w:val="28"/>
          <w:szCs w:val="28"/>
        </w:rPr>
        <w:t xml:space="preserve"> （二）服务要求</w:t>
      </w:r>
      <w:r/>
    </w:p>
    <w:p>
      <w:pPr>
        <w:ind w:firstLine="560"/>
        <w:spacing w:line="520" w:lineRule="exact"/>
        <w:rPr>
          <w:rFonts w:ascii="仿宋_GB2312" w:hAnsi="宋体" w:eastAsia="仿宋_GB2312" w:cs="Courier New"/>
          <w:color w:val="000000"/>
          <w:sz w:val="28"/>
          <w:szCs w:val="28"/>
        </w:rPr>
      </w:pPr>
      <w:r>
        <w:rPr>
          <w:rFonts w:hint="eastAsia" w:ascii="仿宋_GB2312" w:hAnsi="宋体" w:eastAsia="仿宋_GB2312" w:cs="Courier New"/>
          <w:color w:val="000000"/>
          <w:sz w:val="28"/>
          <w:szCs w:val="28"/>
        </w:rPr>
        <w:t xml:space="preserve">1.对托修方所送车辆随到随修，急用急修，小修不过夜，大修不超过预定期限，保证托修方及时用车。</w:t>
      </w:r>
      <w:r/>
    </w:p>
    <w:p>
      <w:pPr>
        <w:ind w:firstLine="560"/>
        <w:spacing w:line="520" w:lineRule="exact"/>
        <w:rPr>
          <w:rFonts w:ascii="仿宋_GB2312" w:hAnsi="宋体" w:eastAsia="仿宋_GB2312" w:cs="Courier New"/>
          <w:color w:val="000000"/>
          <w:sz w:val="28"/>
          <w:szCs w:val="28"/>
        </w:rPr>
      </w:pPr>
      <w:r>
        <w:rPr>
          <w:rFonts w:hint="eastAsia" w:ascii="黑体" w:hAnsi="黑体" w:eastAsia="黑体" w:cs="黑体"/>
          <w:i/>
          <w:iCs/>
          <w:color w:val="000000"/>
          <w:sz w:val="28"/>
          <w:szCs w:val="28"/>
          <w:u w:val="single"/>
        </w:rPr>
        <w:t xml:space="preserve">2.供应商须承诺应设有24小时服务电话，在接到送修的各级各单位报修电话后半小时内予以响应，并能提供上门维修服务</w:t>
      </w:r>
      <w:r>
        <w:rPr>
          <w:rFonts w:hint="eastAsia" w:ascii="黑体" w:hAnsi="黑体" w:eastAsia="黑体" w:cs="黑体"/>
          <w:i/>
          <w:iCs/>
          <w:color w:val="000000"/>
          <w:sz w:val="28"/>
          <w:szCs w:val="28"/>
          <w:u w:val="single"/>
          <w:lang w:eastAsia="zh-CN"/>
        </w:rPr>
        <w:t xml:space="preserve">。</w:t>
      </w:r>
      <w:r>
        <w:rPr>
          <w:rFonts w:hint="eastAsia" w:ascii="黑体" w:hAnsi="黑体" w:eastAsia="黑体" w:cs="黑体"/>
          <w:i/>
          <w:iCs/>
          <w:color w:val="000000"/>
          <w:sz w:val="28"/>
          <w:szCs w:val="28"/>
          <w:u w:val="single"/>
        </w:rPr>
        <w:t xml:space="preserve">须承诺为送修的各级各单位提供紧急救援服务，配备有明显标志的抢修车，兴化市区应能在1小时内派人赶到救援现场</w:t>
      </w:r>
      <w:r>
        <w:rPr>
          <w:rFonts w:hint="eastAsia" w:ascii="黑体" w:hAnsi="黑体" w:eastAsia="黑体" w:cs="黑体"/>
          <w:i/>
          <w:iCs/>
          <w:color w:val="000000"/>
          <w:sz w:val="28"/>
          <w:szCs w:val="28"/>
          <w:u w:val="single"/>
          <w:lang w:val="en-US" w:eastAsia="zh-CN"/>
        </w:rPr>
        <w:t xml:space="preserve"> </w:t>
      </w:r>
      <w:r>
        <w:rPr>
          <w:rFonts w:hint="eastAsia" w:ascii="黑体" w:hAnsi="黑体" w:eastAsia="黑体" w:cs="黑体"/>
          <w:i/>
          <w:iCs/>
          <w:color w:val="000000"/>
          <w:sz w:val="28"/>
          <w:szCs w:val="28"/>
          <w:u w:val="single"/>
        </w:rPr>
        <w:t xml:space="preserve">（</w:t>
      </w:r>
      <w:r>
        <w:rPr>
          <w:rFonts w:hint="eastAsia" w:ascii="黑体" w:hAnsi="黑体" w:eastAsia="黑体" w:cs="黑体"/>
          <w:i/>
          <w:iCs/>
          <w:color w:val="000000"/>
          <w:sz w:val="28"/>
          <w:szCs w:val="28"/>
          <w:u w:val="single"/>
          <w:lang w:eastAsia="zh-CN"/>
        </w:rPr>
        <w:t xml:space="preserve">需提供</w:t>
      </w:r>
      <w:r>
        <w:rPr>
          <w:rFonts w:hint="eastAsia" w:ascii="黑体" w:hAnsi="黑体" w:eastAsia="黑体" w:cs="黑体"/>
          <w:i/>
          <w:iCs/>
          <w:color w:val="000000"/>
          <w:sz w:val="28"/>
          <w:szCs w:val="28"/>
          <w:u w:val="single"/>
        </w:rPr>
        <w:t xml:space="preserve">服务承诺书，格式</w:t>
      </w:r>
      <w:r>
        <w:rPr>
          <w:rFonts w:hint="eastAsia" w:ascii="黑体" w:hAnsi="黑体" w:eastAsia="黑体" w:cs="黑体"/>
          <w:i/>
          <w:iCs/>
          <w:color w:val="000000"/>
          <w:sz w:val="28"/>
          <w:szCs w:val="28"/>
          <w:u w:val="single"/>
          <w:lang w:eastAsia="zh-CN"/>
        </w:rPr>
        <w:t xml:space="preserve">见附件</w:t>
      </w:r>
      <w:r>
        <w:rPr>
          <w:rFonts w:hint="eastAsia" w:ascii="黑体" w:hAnsi="黑体" w:eastAsia="黑体" w:cs="黑体"/>
          <w:i/>
          <w:iCs/>
          <w:color w:val="000000"/>
          <w:sz w:val="28"/>
          <w:szCs w:val="28"/>
          <w:u w:val="single"/>
        </w:rPr>
        <w:t xml:space="preserve">）。</w:t>
      </w:r>
      <w:r/>
    </w:p>
    <w:p>
      <w:pPr>
        <w:ind w:firstLine="560"/>
        <w:spacing w:line="520" w:lineRule="exact"/>
        <w:rPr>
          <w:rFonts w:ascii="仿宋_GB2312" w:hAnsi="宋体" w:eastAsia="仿宋_GB2312" w:cs="Courier New"/>
          <w:color w:val="000000"/>
          <w:sz w:val="28"/>
          <w:szCs w:val="28"/>
        </w:rPr>
      </w:pPr>
      <w:r>
        <w:rPr>
          <w:rFonts w:hint="eastAsia" w:ascii="仿宋_GB2312" w:hAnsi="宋体" w:eastAsia="仿宋_GB2312" w:cs="Courier New"/>
          <w:color w:val="000000"/>
          <w:sz w:val="28"/>
          <w:szCs w:val="28"/>
        </w:rPr>
        <w:t xml:space="preserve">3.应对送修的各级各单位的送修车辆建立用户档案，一车一档，开展跟踪服务。</w:t>
      </w:r>
      <w:r/>
    </w:p>
    <w:p>
      <w:pPr>
        <w:ind w:firstLine="560"/>
        <w:spacing w:line="520" w:lineRule="exact"/>
        <w:rPr>
          <w:rFonts w:ascii="仿宋_GB2312" w:hAnsi="宋体" w:eastAsia="仿宋_GB2312" w:cs="Courier New"/>
          <w:color w:val="000000"/>
          <w:sz w:val="28"/>
          <w:szCs w:val="28"/>
        </w:rPr>
      </w:pPr>
      <w:r>
        <w:rPr>
          <w:rFonts w:hint="eastAsia" w:ascii="仿宋_GB2312" w:hAnsi="宋体" w:eastAsia="仿宋_GB2312" w:cs="Courier New"/>
          <w:color w:val="000000"/>
          <w:sz w:val="28"/>
          <w:szCs w:val="28"/>
        </w:rPr>
        <w:t xml:space="preserve">4.协助有关部门做好对送修的各级各单位经办人的廉政工作，防止腐败现象的出现。</w:t>
      </w:r>
      <w:r/>
    </w:p>
    <w:p>
      <w:pPr>
        <w:ind w:firstLine="560"/>
        <w:spacing w:line="520" w:lineRule="exact"/>
        <w:rPr>
          <w:rFonts w:ascii="仿宋_GB2312" w:hAnsi="宋体" w:eastAsia="仿宋_GB2312" w:cs="Courier New"/>
          <w:color w:val="auto"/>
          <w:sz w:val="28"/>
          <w:szCs w:val="28"/>
        </w:rPr>
      </w:pPr>
      <w:r>
        <w:rPr>
          <w:rFonts w:hint="eastAsia" w:ascii="仿宋_GB2312" w:hAnsi="宋体" w:eastAsia="仿宋_GB2312" w:cs="宋体"/>
          <w:color w:val="auto"/>
          <w:sz w:val="28"/>
          <w:szCs w:val="28"/>
        </w:rPr>
        <w:t xml:space="preserve">5.兴化</w:t>
      </w:r>
      <w:r>
        <w:rPr>
          <w:rFonts w:hint="eastAsia" w:ascii="仿宋_GB2312" w:hAnsi="宋体" w:eastAsia="仿宋_GB2312" w:cs="Courier New"/>
          <w:color w:val="auto"/>
          <w:sz w:val="28"/>
          <w:szCs w:val="28"/>
        </w:rPr>
        <w:t xml:space="preserve">市内免费拖车施救，过路过桥费、燃油费全免，免费对维修的车辆进行洗车。</w:t>
      </w:r>
      <w:r/>
    </w:p>
    <w:p>
      <w:pPr>
        <w:ind w:firstLine="562"/>
        <w:spacing w:line="52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 xml:space="preserve">（三）质量保证</w:t>
      </w:r>
      <w:r/>
    </w:p>
    <w:p>
      <w:pPr>
        <w:ind w:firstLine="560"/>
        <w:spacing w:line="520" w:lineRule="exact"/>
        <w:rPr>
          <w:rFonts w:ascii="仿宋_GB2312" w:hAnsi="宋体" w:eastAsia="仿宋_GB2312" w:cs="Courier New"/>
          <w:color w:val="000000"/>
          <w:sz w:val="28"/>
          <w:szCs w:val="28"/>
        </w:rPr>
      </w:pPr>
      <w:r>
        <w:rPr>
          <w:rFonts w:hint="eastAsia" w:ascii="仿宋_GB2312" w:hAnsi="宋体" w:eastAsia="仿宋_GB2312" w:cs="Courier New"/>
          <w:color w:val="auto"/>
          <w:sz w:val="28"/>
          <w:szCs w:val="28"/>
        </w:rPr>
        <w:t xml:space="preserve">1.成交供应商提供维修服务时，本项目包含的各项内容均须符合《机动车维修管理规定》（交通</w:t>
      </w:r>
      <w:r>
        <w:rPr>
          <w:rFonts w:hint="eastAsia" w:ascii="仿宋_GB2312" w:hAnsi="宋体" w:eastAsia="仿宋_GB2312" w:cs="Courier New"/>
          <w:color w:val="000000"/>
          <w:sz w:val="28"/>
          <w:szCs w:val="28"/>
        </w:rPr>
        <w:t xml:space="preserve">运输部令2021年第18号）、《江苏省机动车维修管理条例》、《江苏省机动车维修结算工时定额与收费指南》、《机动车维修服务规范》（JT/T 816-2011）以及相关法规的规定。</w:t>
      </w:r>
      <w:r/>
    </w:p>
    <w:p>
      <w:pPr>
        <w:ind w:firstLine="560"/>
        <w:spacing w:line="520" w:lineRule="exact"/>
        <w:rPr>
          <w:rFonts w:ascii="仿宋_GB2312" w:hAnsi="宋体" w:eastAsia="仿宋_GB2312" w:cs="Courier New"/>
          <w:color w:val="000000"/>
          <w:sz w:val="28"/>
          <w:szCs w:val="28"/>
        </w:rPr>
      </w:pPr>
      <w:r>
        <w:rPr>
          <w:rFonts w:hint="eastAsia" w:ascii="仿宋_GB2312" w:hAnsi="宋体" w:eastAsia="仿宋_GB2312" w:cs="Courier New"/>
          <w:color w:val="000000"/>
          <w:sz w:val="28"/>
          <w:szCs w:val="28"/>
        </w:rPr>
        <w:t xml:space="preserve">2.在各级各单位与成交供应商约定的质量保证期内，因维修质量造成的汽车故障、损坏、无法正常使用等，成交供应商应负全部责任。</w:t>
      </w:r>
      <w:r/>
    </w:p>
    <w:p>
      <w:pPr>
        <w:ind w:firstLine="560"/>
        <w:spacing w:line="520" w:lineRule="exact"/>
        <w:rPr>
          <w:rFonts w:hint="eastAsia" w:ascii="黑体" w:hAnsi="黑体" w:eastAsia="黑体" w:cs="黑体"/>
          <w:i/>
          <w:iCs/>
          <w:color w:val="000000"/>
          <w:sz w:val="28"/>
          <w:szCs w:val="28"/>
          <w:u w:val="single"/>
        </w:rPr>
      </w:pPr>
      <w:r>
        <w:rPr>
          <w:rFonts w:hint="eastAsia" w:ascii="黑体" w:hAnsi="黑体" w:eastAsia="黑体" w:cs="黑体"/>
          <w:i/>
          <w:iCs/>
          <w:color w:val="000000"/>
          <w:sz w:val="28"/>
          <w:szCs w:val="28"/>
          <w:u w:val="single"/>
        </w:rPr>
        <w:t xml:space="preserve">3.维修合格出厂车辆的质量保证期不得低于行业规定：汽车整车修理或总成修理质量保证期为车辆行驶20000公里或100日；二级维护质量保证期为车辆行驶5000公里或30日；</w:t>
      </w:r>
      <w:r/>
    </w:p>
    <w:p>
      <w:pPr>
        <w:ind w:firstLine="560"/>
        <w:spacing w:line="520" w:lineRule="exact"/>
        <w:rPr>
          <w:rFonts w:ascii="仿宋_GB2312" w:hAnsi="宋体" w:eastAsia="仿宋_GB2312" w:cs="Courier New"/>
          <w:color w:val="000000"/>
          <w:sz w:val="28"/>
          <w:szCs w:val="28"/>
        </w:rPr>
      </w:pPr>
      <w:r>
        <w:rPr>
          <w:rFonts w:hint="eastAsia" w:ascii="仿宋_GB2312" w:hAnsi="宋体" w:eastAsia="仿宋_GB2312" w:cs="Courier New"/>
          <w:color w:val="000000"/>
          <w:sz w:val="28"/>
          <w:szCs w:val="28"/>
        </w:rPr>
        <w:t xml:space="preserve">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各级各单位后，在质量保证期内，成交供应商应对由于维修技术、工艺或配件材料的缺陷以及其他由于成交供应商的原因而发生的任何不足或故障负责，费用由成交供应商负担。</w:t>
      </w:r>
      <w:r/>
    </w:p>
    <w:p>
      <w:pPr>
        <w:pStyle w:val="1012"/>
        <w:ind w:firstLine="557"/>
        <w:spacing w:before="0" w:after="0" w:line="520" w:lineRule="exact"/>
        <w:rPr>
          <w:rFonts w:ascii="黑体" w:hAnsi="黑体" w:eastAsia="黑体" w:cs="宋体"/>
          <w:bCs/>
          <w:color w:val="000000"/>
          <w:sz w:val="28"/>
          <w:szCs w:val="28"/>
        </w:rPr>
      </w:pPr>
      <w:r>
        <w:rPr>
          <w:rFonts w:hint="eastAsia" w:ascii="黑体" w:hAnsi="黑体" w:eastAsia="黑体" w:cs="宋体"/>
          <w:bCs/>
          <w:color w:val="000000"/>
          <w:sz w:val="28"/>
          <w:szCs w:val="28"/>
        </w:rPr>
        <w:t xml:space="preserve">二、服务保障模式</w:t>
      </w:r>
      <w:r/>
    </w:p>
    <w:p>
      <w:pPr>
        <w:pStyle w:val="1012"/>
        <w:ind w:firstLine="562"/>
        <w:spacing w:before="0" w:after="0" w:line="520" w:lineRule="exact"/>
        <w:rPr>
          <w:rFonts w:ascii="仿宋_GB2312" w:eastAsia="仿宋_GB2312"/>
          <w:sz w:val="28"/>
          <w:szCs w:val="28"/>
        </w:rPr>
      </w:pPr>
      <w:r>
        <w:rPr>
          <w:rFonts w:hint="eastAsia" w:ascii="仿宋_GB2312" w:eastAsia="仿宋_GB2312"/>
          <w:b/>
          <w:bCs/>
          <w:sz w:val="28"/>
          <w:szCs w:val="28"/>
        </w:rPr>
        <w:t xml:space="preserve">（一）维修程序</w:t>
      </w:r>
      <w:r/>
    </w:p>
    <w:p>
      <w:pPr>
        <w:ind w:firstLine="560"/>
        <w:spacing w:line="520" w:lineRule="exact"/>
        <w:rPr>
          <w:rFonts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1.各单位自行选择汽车修理厂，填写《兴化市行政事业单位汽车维修报修单》(以下简称《报修单》)一式三份。《报修单》报修内容详细填写后，加盖用车单位公章。修理厂维修好车辆后应及时通知用车单位，在《江苏省机动车维修费用结算清单》(以下简称《结算清单》)上由驾驶员签字、修理厂加盖公章，交机关事务服务中心备案登记，《结算清单》上需注明配件品牌型号。</w:t>
      </w:r>
      <w:r/>
    </w:p>
    <w:p>
      <w:pPr>
        <w:pStyle w:val="1013"/>
        <w:ind w:firstLine="560"/>
        <w:spacing w:line="520" w:lineRule="exact"/>
        <w:rPr>
          <w:rFonts w:ascii="仿宋_GB2312" w:hAnsi="宋体" w:eastAsia="仿宋_GB2312" w:cs="宋体"/>
          <w:color w:val="000000"/>
        </w:rPr>
      </w:pPr>
      <w:r>
        <w:rPr>
          <w:rFonts w:hint="eastAsia" w:ascii="仿宋_GB2312" w:hAnsi="宋体" w:eastAsia="仿宋_GB2312" w:cs="宋体"/>
          <w:color w:val="000000"/>
        </w:rPr>
        <w:t xml:space="preserve">2.</w:t>
      </w:r>
      <w:r>
        <w:rPr>
          <w:rFonts w:hint="eastAsia" w:ascii="黑体" w:hAnsi="黑体" w:eastAsia="黑体" w:cs="黑体"/>
          <w:i/>
          <w:iCs/>
          <w:color w:val="000000"/>
          <w:u w:val="single"/>
        </w:rPr>
        <w:t xml:space="preserve">公车大修、二级维护、更换2000元以上总成件须由机关事务服务中心审核把关外，</w:t>
      </w:r>
      <w:r>
        <w:rPr>
          <w:rFonts w:hint="eastAsia" w:ascii="仿宋_GB2312" w:hAnsi="宋体" w:eastAsia="仿宋_GB2312" w:cs="宋体"/>
          <w:color w:val="000000"/>
        </w:rPr>
        <w:t xml:space="preserve">其他维修由各公车保留单位对照公车管理有关规定自行审核把关，费用仍按原渠道报支。</w:t>
      </w:r>
      <w:r/>
    </w:p>
    <w:p>
      <w:pPr>
        <w:pStyle w:val="1013"/>
        <w:ind w:firstLine="560"/>
        <w:spacing w:line="520" w:lineRule="exact"/>
        <w:rPr>
          <w:rFonts w:ascii="黑体" w:hAnsi="黑体" w:eastAsia="黑体" w:cs="黑体"/>
          <w:i/>
          <w:iCs/>
          <w:color w:val="000000"/>
        </w:rPr>
      </w:pPr>
      <w:r>
        <w:rPr>
          <w:rFonts w:hint="eastAsia" w:ascii="仿宋_GB2312" w:hAnsi="宋体" w:eastAsia="仿宋_GB2312" w:cs="宋体"/>
          <w:color w:val="000000"/>
        </w:rPr>
        <w:t xml:space="preserve">3.供应商每月定期汇总汽车维修明细，与用户核对维修情况，</w:t>
      </w:r>
      <w:r>
        <w:rPr>
          <w:rFonts w:hint="eastAsia" w:ascii="黑体" w:hAnsi="黑体" w:eastAsia="黑体" w:cs="黑体"/>
          <w:i/>
          <w:iCs/>
          <w:color w:val="000000"/>
          <w:u w:val="single"/>
        </w:rPr>
        <w:t xml:space="preserve">供应商须确定固定人员负责结报工作，报机关事务服务中心备案登记，无特殊情况不得随意更换。</w:t>
      </w:r>
      <w:r/>
    </w:p>
    <w:p>
      <w:pPr>
        <w:ind w:firstLine="560"/>
        <w:spacing w:line="520" w:lineRule="exact"/>
        <w:rPr>
          <w:rFonts w:ascii="仿宋_GB2312" w:hAnsi="宋体" w:eastAsia="仿宋_GB2312" w:cs="宋体"/>
          <w:color w:val="000000"/>
          <w:sz w:val="28"/>
          <w:szCs w:val="28"/>
          <w:lang w:bidi="en-US"/>
        </w:rPr>
      </w:pPr>
      <w:r>
        <w:rPr>
          <w:rFonts w:hint="eastAsia" w:ascii="仿宋_GB2312" w:hAnsi="宋体" w:eastAsia="仿宋_GB2312" w:cs="宋体"/>
          <w:color w:val="000000"/>
          <w:sz w:val="28"/>
          <w:szCs w:val="28"/>
          <w:lang w:bidi="en-US"/>
        </w:rPr>
        <w:t xml:space="preserve">4.用车单位费用审核人审核修车费用后进行费用结算时，修理厂必须提供《报修单》和</w:t>
      </w:r>
      <w:r>
        <w:rPr>
          <w:rFonts w:hint="eastAsia" w:ascii="仿宋_GB2312" w:hAnsi="宋体" w:eastAsia="仿宋_GB2312" w:cs="宋体"/>
          <w:color w:val="000000"/>
          <w:sz w:val="28"/>
          <w:szCs w:val="28"/>
        </w:rPr>
        <w:t xml:space="preserve">《结算清单》</w:t>
      </w:r>
      <w:r>
        <w:rPr>
          <w:rFonts w:hint="eastAsia" w:ascii="仿宋_GB2312" w:hAnsi="宋体" w:eastAsia="仿宋_GB2312" w:cs="宋体"/>
          <w:color w:val="000000"/>
          <w:sz w:val="28"/>
          <w:szCs w:val="28"/>
          <w:lang w:bidi="en-US"/>
        </w:rPr>
        <w:t xml:space="preserve">作为结算依据，同时必须将《报修单》、</w:t>
      </w:r>
      <w:r>
        <w:rPr>
          <w:rFonts w:hint="eastAsia" w:ascii="仿宋_GB2312" w:hAnsi="宋体" w:eastAsia="仿宋_GB2312" w:cs="宋体"/>
          <w:color w:val="000000"/>
          <w:sz w:val="28"/>
          <w:szCs w:val="28"/>
        </w:rPr>
        <w:t xml:space="preserve">《结算清单》</w:t>
      </w:r>
      <w:r>
        <w:rPr>
          <w:rFonts w:hint="eastAsia" w:ascii="仿宋_GB2312" w:hAnsi="宋体" w:eastAsia="仿宋_GB2312" w:cs="宋体"/>
          <w:color w:val="000000"/>
          <w:sz w:val="28"/>
          <w:szCs w:val="28"/>
          <w:lang w:bidi="en-US"/>
        </w:rPr>
        <w:t xml:space="preserve">、出厂合格证和所更换的零件购买发票的复印件放入档案中存档。</w:t>
      </w:r>
      <w:r/>
    </w:p>
    <w:p>
      <w:pPr>
        <w:ind w:firstLine="560"/>
        <w:spacing w:line="520" w:lineRule="exact"/>
        <w:rPr>
          <w:rFonts w:hint="eastAsia" w:ascii="仿宋_GB2312" w:hAnsi="宋体" w:eastAsia="仿宋_GB2312" w:cs="宋体"/>
          <w:color w:val="000000"/>
          <w:sz w:val="28"/>
          <w:szCs w:val="28"/>
          <w:lang w:bidi="en-US"/>
        </w:rPr>
      </w:pPr>
      <w:r>
        <w:rPr>
          <w:rFonts w:hint="eastAsia" w:ascii="仿宋_GB2312" w:hAnsi="宋体" w:eastAsia="仿宋_GB2312" w:cs="宋体"/>
          <w:color w:val="000000"/>
          <w:sz w:val="28"/>
          <w:szCs w:val="28"/>
          <w:lang w:bidi="en-US"/>
        </w:rPr>
        <w:t xml:space="preserve">5.因特殊情况确需在异地维修的车辆，在异地结算后凭发票报支，需用车单位负责人签字和机关事务服务中心确认。</w:t>
      </w:r>
      <w:r/>
    </w:p>
    <w:p>
      <w:pPr>
        <w:ind w:firstLine="562"/>
        <w:spacing w:line="520" w:lineRule="exact"/>
        <w:rPr>
          <w:rFonts w:hint="eastAsia" w:ascii="仿宋_GB2312" w:hAnsi="宋体" w:eastAsia="仿宋_GB2312" w:cs="宋体"/>
          <w:b/>
          <w:bCs/>
          <w:color w:val="auto"/>
          <w:sz w:val="28"/>
          <w:szCs w:val="28"/>
          <w:lang w:val="en-US" w:eastAsia="zh-CN" w:bidi="en-US"/>
        </w:rPr>
      </w:pPr>
      <w:r>
        <w:rPr>
          <w:rFonts w:hint="eastAsia" w:ascii="仿宋_GB2312" w:hAnsi="宋体" w:eastAsia="仿宋_GB2312" w:cs="宋体"/>
          <w:b/>
          <w:bCs/>
          <w:color w:val="auto"/>
          <w:sz w:val="28"/>
          <w:szCs w:val="28"/>
          <w:lang w:val="en-US" w:eastAsia="zh-CN" w:bidi="en-US"/>
        </w:rPr>
        <w:t xml:space="preserve">（二）维修费用及报价方式</w:t>
      </w:r>
      <w:r/>
    </w:p>
    <w:p>
      <w:pPr>
        <w:ind w:firstLine="560"/>
        <w:spacing w:line="520" w:lineRule="exact"/>
        <w:rPr>
          <w:rFonts w:hint="eastAsia" w:ascii="仿宋_GB2312" w:hAnsi="宋体" w:eastAsia="仿宋_GB2312" w:cs="宋体"/>
          <w:color w:val="auto"/>
          <w:sz w:val="28"/>
          <w:szCs w:val="28"/>
          <w:lang w:val="en-US" w:eastAsia="zh-CN" w:bidi="en-US"/>
        </w:rPr>
      </w:pPr>
      <w:r>
        <w:rPr>
          <w:rFonts w:hint="eastAsia" w:ascii="仿宋_GB2312" w:hAnsi="宋体" w:eastAsia="仿宋_GB2312" w:cs="宋体"/>
          <w:color w:val="auto"/>
          <w:sz w:val="28"/>
          <w:szCs w:val="28"/>
          <w:lang w:val="en-US" w:eastAsia="zh-CN" w:bidi="en-US"/>
        </w:rPr>
        <w:t xml:space="preserve">1.成交供应商应按照《江苏省机动车维修结算工时定额与收费指南》 （2014版）所确定工时定额标准及不高于响应文件承诺的工时单价、材料进销差价率计算维修费用。</w:t>
      </w:r>
      <w:r/>
    </w:p>
    <w:p>
      <w:pPr>
        <w:ind w:firstLine="560"/>
        <w:spacing w:line="520" w:lineRule="exact"/>
        <w:rPr>
          <w:rFonts w:hint="eastAsia" w:ascii="黑体" w:hAnsi="黑体" w:eastAsia="黑体" w:cs="黑体"/>
          <w:i/>
          <w:iCs/>
          <w:color w:val="auto"/>
          <w:sz w:val="28"/>
          <w:szCs w:val="28"/>
          <w:u w:val="single"/>
          <w:lang w:val="en-US" w:eastAsia="zh-CN" w:bidi="en-US"/>
        </w:rPr>
      </w:pPr>
      <w:r>
        <w:rPr>
          <w:rFonts w:hint="eastAsia" w:ascii="黑体" w:hAnsi="黑体" w:eastAsia="黑体" w:cs="黑体"/>
          <w:i/>
          <w:iCs/>
          <w:color w:val="auto"/>
          <w:sz w:val="28"/>
          <w:szCs w:val="28"/>
          <w:u w:val="single"/>
          <w:lang w:val="en-US" w:eastAsia="zh-CN" w:bidi="en-US"/>
        </w:rPr>
        <w:t xml:space="preserve">2.工时单价上限：5元/工时；材料进销差价率上限：7%。</w:t>
      </w:r>
      <w:r/>
    </w:p>
    <w:p>
      <w:pPr>
        <w:ind w:firstLine="560"/>
        <w:spacing w:line="520" w:lineRule="exact"/>
        <w:rPr>
          <w:rFonts w:hint="eastAsia" w:ascii="黑体" w:hAnsi="黑体" w:eastAsia="黑体" w:cs="黑体"/>
          <w:b w:val="0"/>
          <w:bCs w:val="0"/>
          <w:i/>
          <w:iCs/>
          <w:color w:val="auto"/>
          <w:sz w:val="28"/>
          <w:szCs w:val="28"/>
          <w:u w:val="single"/>
          <w:lang w:val="en-US" w:eastAsia="zh-CN" w:bidi="en-US"/>
        </w:rPr>
      </w:pPr>
      <w:r>
        <w:rPr>
          <w:rFonts w:hint="eastAsia" w:ascii="黑体" w:hAnsi="黑体" w:eastAsia="黑体" w:cs="黑体"/>
          <w:b w:val="0"/>
          <w:bCs w:val="0"/>
          <w:i/>
          <w:iCs/>
          <w:color w:val="auto"/>
          <w:sz w:val="28"/>
          <w:szCs w:val="28"/>
          <w:u w:val="single"/>
          <w:lang w:val="en-US" w:eastAsia="zh-CN" w:bidi="en-US"/>
        </w:rPr>
        <w:t xml:space="preserve">维修结算总费用=</w:t>
      </w:r>
      <w:r>
        <w:rPr>
          <w:rFonts w:hint="eastAsia" w:ascii="黑体" w:hAnsi="黑体" w:eastAsia="黑体" w:cs="黑体"/>
          <w:b/>
          <w:bCs/>
          <w:i/>
          <w:iCs/>
          <w:color w:val="auto"/>
          <w:sz w:val="28"/>
          <w:szCs w:val="28"/>
          <w:u w:val="single"/>
          <w:lang w:val="en-US" w:eastAsia="zh-CN" w:bidi="en-US"/>
        </w:rPr>
        <w:t xml:space="preserve">材料费用</w:t>
      </w:r>
      <w:r>
        <w:rPr>
          <w:rFonts w:hint="eastAsia" w:ascii="黑体" w:hAnsi="黑体" w:eastAsia="黑体" w:cs="黑体"/>
          <w:b w:val="0"/>
          <w:bCs w:val="0"/>
          <w:i/>
          <w:iCs/>
          <w:color w:val="auto"/>
          <w:sz w:val="28"/>
          <w:szCs w:val="28"/>
          <w:u w:val="single"/>
          <w:lang w:val="en-US" w:eastAsia="zh-CN" w:bidi="en-US"/>
        </w:rPr>
        <w:t xml:space="preserve">【材料购进价格×（1＋材料进销差价率）】+</w:t>
      </w:r>
      <w:r>
        <w:rPr>
          <w:rFonts w:hint="eastAsia" w:ascii="黑体" w:hAnsi="黑体" w:eastAsia="黑体" w:cs="黑体"/>
          <w:b/>
          <w:bCs/>
          <w:i/>
          <w:iCs/>
          <w:color w:val="auto"/>
          <w:sz w:val="28"/>
          <w:szCs w:val="28"/>
          <w:u w:val="single"/>
          <w:lang w:val="en-US" w:eastAsia="zh-CN" w:bidi="en-US"/>
        </w:rPr>
        <w:t xml:space="preserve">工时费用</w:t>
      </w:r>
      <w:r>
        <w:rPr>
          <w:rFonts w:hint="eastAsia" w:ascii="黑体" w:hAnsi="黑体" w:eastAsia="黑体" w:cs="黑体"/>
          <w:b w:val="0"/>
          <w:bCs w:val="0"/>
          <w:i/>
          <w:iCs/>
          <w:color w:val="auto"/>
          <w:sz w:val="28"/>
          <w:szCs w:val="28"/>
          <w:u w:val="single"/>
          <w:lang w:val="en-US" w:eastAsia="zh-CN" w:bidi="en-US"/>
        </w:rPr>
        <w:t xml:space="preserve">（工时单价×工时定额）。</w:t>
      </w:r>
      <w:r/>
    </w:p>
    <w:p>
      <w:pPr>
        <w:ind w:firstLine="560"/>
        <w:spacing w:line="520" w:lineRule="exact"/>
        <w:rPr>
          <w:rFonts w:hint="eastAsia" w:ascii="仿宋_GB2312" w:hAnsi="宋体" w:eastAsia="仿宋_GB2312" w:cs="宋体"/>
          <w:color w:val="auto"/>
          <w:sz w:val="28"/>
          <w:szCs w:val="28"/>
          <w:lang w:val="en-US" w:eastAsia="zh-CN" w:bidi="en-US"/>
        </w:rPr>
      </w:pPr>
      <w:r>
        <w:rPr>
          <w:rFonts w:hint="eastAsia" w:ascii="仿宋_GB2312" w:hAnsi="宋体" w:eastAsia="仿宋_GB2312" w:cs="宋体"/>
          <w:color w:val="auto"/>
          <w:sz w:val="28"/>
          <w:szCs w:val="28"/>
          <w:lang w:val="en-US" w:eastAsia="zh-CN" w:bidi="en-US"/>
        </w:rPr>
        <w:t xml:space="preserve">3.报价方式</w:t>
      </w:r>
      <w:r/>
    </w:p>
    <w:p>
      <w:pPr>
        <w:ind w:firstLine="560"/>
        <w:spacing w:line="520" w:lineRule="exact"/>
        <w:rPr>
          <w:rFonts w:hint="eastAsia" w:ascii="黑体" w:hAnsi="黑体" w:eastAsia="黑体" w:cs="黑体"/>
          <w:i/>
          <w:iCs/>
          <w:color w:val="auto"/>
          <w:sz w:val="28"/>
          <w:szCs w:val="28"/>
          <w:u w:val="single"/>
          <w:lang w:val="en-US" w:eastAsia="zh-CN" w:bidi="en-US"/>
        </w:rPr>
      </w:pPr>
      <w:r>
        <w:rPr>
          <w:rFonts w:hint="eastAsia" w:ascii="黑体" w:hAnsi="黑体" w:eastAsia="黑体" w:cs="黑体"/>
          <w:i/>
          <w:iCs/>
          <w:color w:val="auto"/>
          <w:sz w:val="28"/>
          <w:szCs w:val="28"/>
          <w:u w:val="single"/>
          <w:lang w:val="en-US" w:eastAsia="zh-CN" w:bidi="en-US"/>
        </w:rPr>
        <w:t xml:space="preserve">响应供应商自行下浮工时单价和材料进销差价率，工时单价报价不得超过上限 5元/工时，材料进销差价率报价不得超过上限 7%。</w:t>
      </w:r>
      <w:r/>
    </w:p>
    <w:p>
      <w:pPr>
        <w:ind w:firstLine="560"/>
        <w:spacing w:line="520" w:lineRule="exact"/>
        <w:rPr>
          <w:rFonts w:hint="eastAsia" w:ascii="黑体" w:hAnsi="黑体" w:eastAsia="黑体" w:cs="黑体"/>
          <w:i/>
          <w:iCs/>
          <w:color w:val="auto"/>
          <w:sz w:val="28"/>
          <w:szCs w:val="28"/>
          <w:u w:val="single"/>
          <w:lang w:val="en-US" w:eastAsia="zh-CN" w:bidi="en-US"/>
        </w:rPr>
      </w:pPr>
      <w:r>
        <w:rPr>
          <w:rFonts w:hint="eastAsia" w:ascii="黑体" w:hAnsi="黑体" w:eastAsia="黑体" w:cs="黑体"/>
          <w:i/>
          <w:iCs/>
          <w:color w:val="auto"/>
          <w:sz w:val="28"/>
          <w:szCs w:val="28"/>
          <w:highlight w:val="none"/>
          <w:u w:val="single"/>
        </w:rPr>
        <w:t xml:space="preserve">响应报价超出</w:t>
      </w:r>
      <w:r>
        <w:rPr>
          <w:rFonts w:hint="eastAsia" w:ascii="黑体" w:hAnsi="黑体" w:eastAsia="黑体" w:cs="黑体"/>
          <w:i/>
          <w:iCs/>
          <w:color w:val="auto"/>
          <w:sz w:val="28"/>
          <w:szCs w:val="28"/>
          <w:highlight w:val="none"/>
          <w:u w:val="single"/>
          <w:lang w:eastAsia="zh-CN"/>
        </w:rPr>
        <w:t xml:space="preserve">最高限价</w:t>
      </w:r>
      <w:r>
        <w:rPr>
          <w:rFonts w:hint="eastAsia" w:ascii="黑体" w:hAnsi="黑体" w:eastAsia="黑体" w:cs="黑体"/>
          <w:i/>
          <w:iCs/>
          <w:color w:val="auto"/>
          <w:sz w:val="28"/>
          <w:szCs w:val="28"/>
          <w:highlight w:val="none"/>
          <w:u w:val="single"/>
        </w:rPr>
        <w:t xml:space="preserve">的将视为无效响应。</w:t>
      </w:r>
      <w:r/>
    </w:p>
    <w:p>
      <w:pPr>
        <w:pStyle w:val="922"/>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三、框架协议期限及相关说明</w:t>
      </w:r>
      <w:r/>
    </w:p>
    <w:p>
      <w:pPr>
        <w:pStyle w:val="922"/>
        <w:ind w:firstLine="560"/>
        <w:jc w:val="left"/>
        <w:spacing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框架协议的期限：</w:t>
      </w:r>
      <w:r>
        <w:rPr>
          <w:rFonts w:hint="eastAsia" w:ascii="仿宋_GB2312" w:hAnsi="仿宋_GB2312" w:eastAsia="仿宋_GB2312" w:cs="仿宋_GB2312"/>
          <w:sz w:val="28"/>
          <w:szCs w:val="28"/>
          <w:u w:val="single"/>
        </w:rPr>
        <w:t xml:space="preserve">协议签订之日起</w:t>
      </w:r>
      <w:r>
        <w:rPr>
          <w:rFonts w:hint="eastAsia" w:ascii="仿宋_GB2312" w:hAnsi="仿宋_GB2312" w:eastAsia="仿宋_GB2312" w:cs="仿宋_GB2312"/>
          <w:sz w:val="28"/>
          <w:szCs w:val="28"/>
          <w:u w:val="single"/>
          <w:lang w:val="en-US" w:eastAsia="zh-CN"/>
        </w:rPr>
        <w:t xml:space="preserve">2</w:t>
      </w:r>
      <w:r>
        <w:rPr>
          <w:rFonts w:hint="eastAsia" w:ascii="仿宋_GB2312" w:hAnsi="仿宋_GB2312" w:eastAsia="仿宋_GB2312" w:cs="仿宋_GB2312"/>
          <w:sz w:val="28"/>
          <w:szCs w:val="28"/>
          <w:u w:val="single"/>
        </w:rPr>
        <w:t xml:space="preserve">年期</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color w:val="auto"/>
          <w:sz w:val="28"/>
          <w:szCs w:val="28"/>
          <w:highlight w:val="none"/>
          <w:u w:val="single"/>
          <w:lang w:eastAsia="zh-CN"/>
        </w:rPr>
        <w:t xml:space="preserve">在</w:t>
      </w:r>
      <w:r>
        <w:rPr>
          <w:rFonts w:hint="eastAsia" w:ascii="仿宋_GB2312" w:hAnsi="仿宋_GB2312" w:eastAsia="仿宋_GB2312" w:cs="仿宋_GB2312"/>
          <w:color w:val="auto"/>
          <w:sz w:val="28"/>
          <w:szCs w:val="28"/>
          <w:highlight w:val="none"/>
          <w:u w:val="single"/>
        </w:rPr>
        <w:t xml:space="preserve">框架协议期内，如遇</w:t>
      </w:r>
      <w:r>
        <w:rPr>
          <w:rFonts w:hint="eastAsia" w:ascii="仿宋_GB2312" w:hAnsi="仿宋_GB2312" w:eastAsia="仿宋_GB2312" w:cs="仿宋_GB2312"/>
          <w:color w:val="auto"/>
          <w:sz w:val="28"/>
          <w:szCs w:val="28"/>
          <w:highlight w:val="none"/>
          <w:u w:val="single"/>
          <w:lang w:eastAsia="zh-CN"/>
        </w:rPr>
        <w:t xml:space="preserve">国家、省、市</w:t>
      </w:r>
      <w:r>
        <w:rPr>
          <w:rFonts w:hint="eastAsia" w:ascii="仿宋_GB2312" w:hAnsi="仿宋_GB2312" w:eastAsia="仿宋_GB2312" w:cs="仿宋_GB2312"/>
          <w:color w:val="auto"/>
          <w:sz w:val="28"/>
          <w:szCs w:val="28"/>
          <w:highlight w:val="none"/>
          <w:u w:val="single"/>
        </w:rPr>
        <w:t xml:space="preserve">政策变动</w:t>
      </w:r>
      <w:r>
        <w:rPr>
          <w:rFonts w:hint="eastAsia" w:ascii="仿宋_GB2312" w:hAnsi="仿宋_GB2312" w:eastAsia="仿宋_GB2312" w:cs="仿宋_GB2312"/>
          <w:color w:val="auto"/>
          <w:sz w:val="28"/>
          <w:szCs w:val="28"/>
          <w:highlight w:val="none"/>
          <w:u w:val="single"/>
          <w:lang w:eastAsia="zh-CN"/>
        </w:rPr>
        <w:t xml:space="preserve">（包括不限于新政策发布）</w:t>
      </w:r>
      <w:r>
        <w:rPr>
          <w:rFonts w:hint="eastAsia" w:ascii="仿宋_GB2312" w:hAnsi="仿宋_GB2312" w:eastAsia="仿宋_GB2312" w:cs="仿宋_GB2312"/>
          <w:color w:val="auto"/>
          <w:sz w:val="28"/>
          <w:szCs w:val="28"/>
          <w:highlight w:val="none"/>
          <w:u w:val="single"/>
        </w:rPr>
        <w:t xml:space="preserve">或框架协议</w:t>
      </w:r>
      <w:r>
        <w:rPr>
          <w:rFonts w:hint="eastAsia" w:ascii="仿宋_GB2312" w:hAnsi="仿宋_GB2312" w:eastAsia="仿宋_GB2312" w:cs="仿宋_GB2312"/>
          <w:color w:val="auto"/>
          <w:sz w:val="28"/>
          <w:szCs w:val="28"/>
          <w:highlight w:val="none"/>
          <w:u w:val="single"/>
          <w:lang w:eastAsia="zh-CN"/>
        </w:rPr>
        <w:t xml:space="preserve">的</w:t>
      </w:r>
      <w:r>
        <w:rPr>
          <w:rFonts w:hint="eastAsia" w:ascii="仿宋_GB2312" w:hAnsi="仿宋_GB2312" w:eastAsia="仿宋_GB2312" w:cs="仿宋_GB2312"/>
          <w:color w:val="auto"/>
          <w:sz w:val="28"/>
          <w:szCs w:val="28"/>
          <w:highlight w:val="none"/>
          <w:u w:val="single"/>
        </w:rPr>
        <w:t xml:space="preserve">征集要求、流程、方式等发生变化（包括但不限于系统平台升级引起的重大变动）等情形，本协议自动取消，由征集人根据新的政策规定</w:t>
      </w:r>
      <w:r>
        <w:rPr>
          <w:rFonts w:hint="eastAsia" w:ascii="仿宋_GB2312" w:hAnsi="仿宋_GB2312" w:eastAsia="仿宋_GB2312" w:cs="仿宋_GB2312"/>
          <w:color w:val="auto"/>
          <w:sz w:val="28"/>
          <w:szCs w:val="28"/>
          <w:highlight w:val="none"/>
          <w:u w:val="single"/>
          <w:lang w:eastAsia="zh-CN"/>
        </w:rPr>
        <w:t xml:space="preserve">执行</w:t>
      </w:r>
      <w:r>
        <w:rPr>
          <w:rFonts w:hint="eastAsia" w:ascii="仿宋_GB2312" w:hAnsi="仿宋_GB2312" w:eastAsia="仿宋_GB2312" w:cs="仿宋_GB2312"/>
          <w:sz w:val="28"/>
          <w:szCs w:val="28"/>
          <w:u w:val="single"/>
          <w:lang w:eastAsia="zh-CN"/>
        </w:rPr>
        <w:t xml:space="preserve">】</w:t>
      </w:r>
      <w:r/>
    </w:p>
    <w:p>
      <w:pPr>
        <w:pStyle w:val="922"/>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四、采购标的的所属行业</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参照《关于印发中小企业划型标准规定的通知》（工信部联企业</w:t>
      </w:r>
      <w:r>
        <w:rPr>
          <w:rFonts w:ascii="仿宋_GB2312" w:hAnsi="仿宋_GB2312" w:eastAsia="仿宋_GB2312" w:cs="仿宋_GB2312"/>
          <w:sz w:val="28"/>
          <w:szCs w:val="28"/>
        </w:rPr>
        <w:t xml:space="preserve">[2011]300</w:t>
      </w:r>
      <w:r>
        <w:rPr>
          <w:rFonts w:hint="eastAsia" w:ascii="仿宋_GB2312" w:hAnsi="仿宋_GB2312" w:eastAsia="仿宋_GB2312" w:cs="仿宋_GB2312"/>
          <w:sz w:val="28"/>
          <w:szCs w:val="28"/>
        </w:rPr>
        <w:t xml:space="preserve">号）文件，本项目采购标的所属行业为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rPr>
        <w:t xml:space="preserve">其他未列明行业</w:t>
      </w:r>
      <w:r>
        <w:rPr>
          <w:rFonts w:hint="eastAsia" w:ascii="仿宋_GB2312" w:hAnsi="仿宋_GB2312" w:eastAsia="仿宋_GB2312" w:cs="仿宋_GB2312"/>
          <w:sz w:val="28"/>
          <w:szCs w:val="28"/>
          <w:u w:val="single"/>
        </w:rPr>
        <w:t xml:space="preserve">。</w:t>
      </w:r>
      <w:r/>
    </w:p>
    <w:p>
      <w:pPr>
        <w:pStyle w:val="922"/>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五、框架协议合同授予</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、确定第二阶段成交供应商应当由采购人依据入围服务价格、质量、经营活动中重大违法情况以及服务便利性、用户评价等因素，从第一阶段入围供应商中直接选定。</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采购人将确认后的结算单相关内容，须在“苏采云”电子交易系统进行信息录入。</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、采购人原则上不得采购框架协议采购范围以外的服务。如框架协议范围内服务确实无法满足采购人的工作需要，应由财政监管部门履行核实及确认手续后由采购人组织采购。</w:t>
      </w:r>
      <w:r/>
    </w:p>
    <w:p>
      <w:pPr>
        <w:pStyle w:val="922"/>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六、履约管理要求</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1、管理形式</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highlight w:val="none"/>
        </w:rPr>
        <w:t xml:space="preserve">财政监管部门、交通行业主管部门、公车业务主管部门、征集人将</w:t>
      </w:r>
      <w:r>
        <w:rPr>
          <w:rFonts w:hint="eastAsia" w:ascii="仿宋_GB2312" w:hAnsi="仿宋_GB2312" w:eastAsia="仿宋_GB2312" w:cs="仿宋_GB2312"/>
          <w:sz w:val="28"/>
          <w:szCs w:val="28"/>
        </w:rPr>
        <w:t xml:space="preserve">通过满意度调查、随机抽查、投诉举报处理等方式，对框架协议入围供应商开展履约及售后服务监督，检查和处理结果将向采购人（服务对象）公开。</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2、管理标准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在监管检查中，如发现以下情形，视为不合格行为。财政监管部门、交通行业主管部门、公车业务主管部门、征集人在核实情况后将对相关责任供应商予以处理：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2.1入围服务不符合国家有关规定、响应承诺和框架协议规定。</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2.2无正当理由不按照承诺服务或提供售后服务。</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2.3具体项目成交价高于其入围价格或服务承诺。</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2.4使用不正当竞争手段，影响采购单位正常采购活动。</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2.5满意度调查中采购人反馈不满意，经核实确系供应商责任。</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2.6无正当理由放弃入围资格或退出框架协议。</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2.7其他违法违规行为。</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3、管理措施</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对履约监管中发现的不合格行为，按以下措施处理：</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整改</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入围供应商在框架协议系统中存在不合格行为，由公车业务主管部门出具《责令整改通知书》,限定时间完成整改。被开具《责令整改通知书》的供应商，视作差评，记录在案。</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rPr>
          <w:rFonts w:hint="eastAsia" w:ascii="仿宋_GB2312" w:hAnsi="仿宋_GB2312" w:eastAsia="仿宋_GB2312" w:cs="仿宋_GB2312"/>
          <w:sz w:val="28"/>
          <w:szCs w:val="28"/>
          <w:lang w:val="en-US" w:eastAsia="zh-CN"/>
        </w:rPr>
        <w:t xml:space="preserve">2 </w:t>
      </w:r>
      <w:r>
        <w:rPr>
          <w:rFonts w:hint="eastAsia" w:ascii="仿宋_GB2312" w:hAnsi="仿宋_GB2312" w:eastAsia="仿宋_GB2312" w:cs="仿宋_GB2312"/>
          <w:sz w:val="28"/>
          <w:szCs w:val="28"/>
        </w:rPr>
        <w:t xml:space="preserve">暂停交易资格</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对拒不接受公车业务主管部门约谈，或者规定时间未按《责令整改通知书》完成整改的供应商，暂停其框架协议交易资格三个月，并在一定范围向采购人（服务对象）公示。</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rPr>
          <w:rFonts w:hint="eastAsia" w:ascii="仿宋_GB2312" w:hAnsi="仿宋_GB2312" w:eastAsia="仿宋_GB2312" w:cs="仿宋_GB2312"/>
          <w:sz w:val="28"/>
          <w:szCs w:val="28"/>
          <w:lang w:val="en-US" w:eastAsia="zh-CN"/>
        </w:rPr>
        <w:t xml:space="preserve">3 </w:t>
      </w:r>
      <w:r>
        <w:rPr>
          <w:rFonts w:hint="eastAsia" w:ascii="仿宋_GB2312" w:hAnsi="仿宋_GB2312" w:eastAsia="仿宋_GB2312" w:cs="仿宋_GB2312"/>
          <w:sz w:val="28"/>
          <w:szCs w:val="28"/>
        </w:rPr>
        <w:t xml:space="preserve">终止交易资格</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供应商在被发现存在恶意违规，造成严重后果，或在框架协议有效期内两次被开具《责令整改通知单》,</w:t>
      </w:r>
      <w:r>
        <w:rPr>
          <w:rFonts w:hint="eastAsia" w:ascii="仿宋_GB2312" w:hAnsi="仿宋_GB2312" w:eastAsia="仿宋_GB2312" w:cs="仿宋_GB2312"/>
          <w:sz w:val="28"/>
          <w:szCs w:val="28"/>
          <w:highlight w:val="none"/>
          <w:lang w:val="en-US" w:eastAsia="zh-CN"/>
        </w:rPr>
        <w:t xml:space="preserve">征集人有权</w:t>
      </w:r>
      <w:r>
        <w:rPr>
          <w:rFonts w:hint="eastAsia" w:ascii="仿宋_GB2312" w:hAnsi="仿宋_GB2312" w:eastAsia="仿宋_GB2312" w:cs="仿宋_GB2312"/>
          <w:sz w:val="28"/>
          <w:szCs w:val="28"/>
        </w:rPr>
        <w:t xml:space="preserve">解除当期框架协议。</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sz w:val="32"/>
          <w:szCs w:val="32"/>
        </w:rPr>
      </w:pPr>
      <w:r>
        <w:rPr>
          <w:sz w:val="32"/>
          <w:szCs w:val="32"/>
        </w:rPr>
      </w:r>
      <w:r/>
    </w:p>
    <w:p>
      <w:pPr>
        <w:rPr>
          <w:rFonts w:hint="eastAsia" w:ascii="黑体" w:hAnsi="黑体" w:eastAsia="黑体" w:cs="黑体"/>
          <w:b w:val="0"/>
          <w:color w:val="auto"/>
          <w:sz w:val="36"/>
          <w:szCs w:val="36"/>
          <w:highlight w:val="none"/>
        </w:rPr>
      </w:pPr>
      <w:r>
        <w:rPr>
          <w:rFonts w:hint="eastAsia" w:ascii="黑体" w:hAnsi="黑体" w:eastAsia="黑体" w:cs="黑体"/>
          <w:b w:val="0"/>
          <w:color w:val="auto"/>
          <w:sz w:val="36"/>
          <w:szCs w:val="36"/>
          <w:highlight w:val="none"/>
        </w:rPr>
        <w:br w:type="page" w:clear="all"/>
      </w:r>
      <w:r/>
    </w:p>
    <w:p>
      <w:pPr>
        <w:pStyle w:val="899"/>
        <w:jc w:val="center"/>
        <w:spacing w:before="0" w:after="0" w:line="520" w:lineRule="exact"/>
        <w:rPr>
          <w:rFonts w:ascii="黑体" w:hAnsi="黑体" w:eastAsia="黑体" w:cs="黑体"/>
          <w:b w:val="0"/>
          <w:color w:val="auto"/>
          <w:sz w:val="36"/>
          <w:szCs w:val="36"/>
          <w:highlight w:val="none"/>
        </w:rPr>
      </w:pPr>
      <w:r>
        <w:rPr>
          <w:rFonts w:hint="eastAsia" w:ascii="黑体" w:hAnsi="黑体" w:eastAsia="黑体" w:cs="黑体"/>
          <w:b w:val="0"/>
          <w:color w:val="auto"/>
          <w:sz w:val="36"/>
          <w:szCs w:val="36"/>
          <w:highlight w:val="none"/>
        </w:rPr>
        <w:t xml:space="preserve">第五章</w:t>
      </w:r>
      <w:r>
        <w:rPr>
          <w:rFonts w:ascii="黑体" w:hAnsi="黑体" w:eastAsia="黑体" w:cs="黑体"/>
          <w:b w:val="0"/>
          <w:color w:val="auto"/>
          <w:sz w:val="36"/>
          <w:szCs w:val="36"/>
          <w:highlight w:val="none"/>
        </w:rPr>
        <w:t xml:space="preserve">  </w:t>
      </w:r>
      <w:r>
        <w:rPr>
          <w:rFonts w:hint="eastAsia" w:ascii="黑体" w:hAnsi="黑体" w:eastAsia="黑体" w:cs="黑体"/>
          <w:b w:val="0"/>
          <w:color w:val="auto"/>
          <w:sz w:val="36"/>
          <w:szCs w:val="36"/>
          <w:highlight w:val="none"/>
        </w:rPr>
        <w:t xml:space="preserve">确定入围及成交供应商</w:t>
      </w:r>
      <w:r/>
    </w:p>
    <w:p>
      <w:pPr>
        <w:ind w:firstLine="560"/>
        <w:spacing w:line="52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left="0" w:right="0" w:firstLine="422"/>
        <w:keepLines w:val="0"/>
        <w:keepNext w:val="0"/>
        <w:pageBreakBefore w:val="0"/>
        <w:spacing w:line="480" w:lineRule="exact"/>
        <w:widowControl w:val="off"/>
        <w:rPr>
          <w:rFonts w:hint="eastAsia" w:ascii="黑体" w:hAnsi="黑体" w:eastAsia="黑体" w:cs="黑体"/>
          <w:b w:val="0"/>
          <w:bCs/>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8"/>
        </w:rPr>
        <w:t xml:space="preserve">一、确定第一阶段入围供应商的方法</w:t>
      </w:r>
      <w:r/>
    </w:p>
    <w:p>
      <w:pPr>
        <w:ind w:left="0" w:right="0" w:firstLine="360"/>
        <w:keepLines w:val="0"/>
        <w:keepNext w:val="0"/>
        <w:pageBreakBefore w:val="0"/>
        <w:spacing w:line="48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申请文件通过审核的供应商即为</w:t>
      </w:r>
      <w:r>
        <w:rPr>
          <w:rFonts w:hint="eastAsia" w:ascii="仿宋_GB2312" w:hAnsi="仿宋_GB2312" w:eastAsia="仿宋_GB2312" w:cs="仿宋_GB2312"/>
          <w:color w:val="000000"/>
          <w:sz w:val="28"/>
          <w:szCs w:val="28"/>
          <w:u w:val="single"/>
        </w:rPr>
        <w:t xml:space="preserve">入围供应商</w:t>
      </w:r>
      <w:r>
        <w:rPr>
          <w:rFonts w:hint="eastAsia" w:ascii="仿宋_GB2312" w:hAnsi="仿宋_GB2312" w:eastAsia="仿宋_GB2312" w:cs="仿宋_GB2312"/>
          <w:color w:val="000000"/>
          <w:sz w:val="28"/>
          <w:szCs w:val="28"/>
        </w:rPr>
        <w:t xml:space="preserve">。</w:t>
      </w:r>
      <w:r/>
    </w:p>
    <w:p>
      <w:pPr>
        <w:ind w:left="0" w:right="0" w:firstLine="422"/>
        <w:keepLines w:val="0"/>
        <w:keepNext w:val="0"/>
        <w:pageBreakBefore w:val="0"/>
        <w:spacing w:line="480" w:lineRule="exact"/>
        <w:widowControl w:val="off"/>
        <w:rPr>
          <w:rFonts w:hint="eastAsia" w:ascii="黑体" w:hAnsi="黑体" w:eastAsia="黑体" w:cs="黑体"/>
          <w:b w:val="0"/>
          <w:bCs/>
          <w:color w:val="000000"/>
          <w:sz w:val="28"/>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8"/>
        </w:rPr>
        <w:t xml:space="preserve">二、确定第二阶段成交供应商的方式</w:t>
      </w:r>
      <w:r/>
    </w:p>
    <w:p>
      <w:pPr>
        <w:ind w:left="0" w:right="0" w:firstLine="478"/>
        <w:keepLines w:val="0"/>
        <w:keepNext w:val="0"/>
        <w:pageBreakBefore w:val="0"/>
        <w:spacing w:line="480" w:lineRule="exact"/>
        <w:widowControl w:val="off"/>
        <w:rPr>
          <w:rFonts w:hint="eastAsia" w:ascii="黑体" w:hAnsi="黑体" w:eastAsia="黑体" w:cs="黑体"/>
          <w:i/>
          <w:iCs/>
          <w:sz w:val="28"/>
          <w:szCs w:val="28"/>
          <w:u w:val="singl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1.确定第二阶段成交供应商的方式为</w:t>
      </w:r>
      <w:r>
        <w:rPr>
          <w:rFonts w:hint="eastAsia" w:ascii="仿宋_GB2312" w:hAnsi="仿宋_GB2312" w:eastAsia="仿宋_GB2312" w:cs="仿宋_GB2312"/>
          <w:color w:val="000000"/>
          <w:sz w:val="28"/>
          <w:szCs w:val="28"/>
          <w:u w:val="single"/>
        </w:rPr>
        <w:t xml:space="preserve">直接选定</w:t>
      </w:r>
      <w:r>
        <w:rPr>
          <w:rFonts w:hint="eastAsia" w:ascii="仿宋_GB2312" w:hAnsi="仿宋_GB2312" w:eastAsia="仿宋_GB2312" w:cs="仿宋_GB2312"/>
          <w:color w:val="000000"/>
          <w:sz w:val="28"/>
          <w:szCs w:val="28"/>
        </w:rPr>
        <w:t xml:space="preserve">。由采购人或者服务对象依据入围产品价格、质量以及服务便利性、用户评价等因素，从第一阶段入围供应商中直接选定。</w:t>
      </w:r>
      <w:r>
        <w:rPr>
          <w:rFonts w:hint="eastAsia" w:ascii="黑体" w:hAnsi="黑体" w:eastAsia="黑体" w:cs="黑体"/>
          <w:i/>
          <w:iCs/>
          <w:color w:val="000000"/>
          <w:sz w:val="28"/>
          <w:szCs w:val="28"/>
          <w:u w:val="single"/>
        </w:rPr>
        <w:t xml:space="preserve">第一阶段入围供应商的协议价格是采购人确定第二阶段成交供应商的最高限价。</w:t>
      </w:r>
      <w:r/>
    </w:p>
    <w:p>
      <w:pPr>
        <w:ind w:left="0" w:right="0" w:firstLine="478"/>
        <w:keepLines w:val="0"/>
        <w:keepNext w:val="0"/>
        <w:pageBreakBefore w:val="0"/>
        <w:spacing w:line="48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2.采购人在确定成交供应商后，双方可以按照征集文件中规定的“采购合同文本”格式签订电子采购合同，不得擅自改变框架协议约定的合同实质性条款。</w:t>
      </w:r>
      <w:r/>
    </w:p>
    <w:p>
      <w:pPr>
        <w:ind w:left="0" w:right="0" w:firstLine="422"/>
        <w:keepLines w:val="0"/>
        <w:keepNext w:val="0"/>
        <w:pageBreakBefore w:val="0"/>
        <w:spacing w:line="480" w:lineRule="exact"/>
        <w:widowControl w:val="off"/>
        <w:rPr>
          <w:rFonts w:hint="eastAsia" w:ascii="黑体" w:hAnsi="黑体" w:eastAsia="黑体" w:cs="黑体"/>
          <w:b w:val="0"/>
          <w:bCs/>
          <w:color w:val="000000"/>
          <w:sz w:val="28"/>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8"/>
        </w:rPr>
        <w:t xml:space="preserve"> 三、政府采购政策功能落实</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rPr>
        <w:t xml:space="preserve">、对小型和微型企业产品的价格给予</w:t>
      </w:r>
      <w:r>
        <w:rPr>
          <w:rFonts w:ascii="仿宋_GB2312" w:hAnsi="仿宋_GB2312" w:eastAsia="仿宋_GB2312" w:cs="仿宋_GB2312"/>
          <w:color w:val="auto"/>
          <w:sz w:val="28"/>
          <w:szCs w:val="28"/>
          <w:highlight w:val="none"/>
        </w:rPr>
        <w:t xml:space="preserve">10%</w:t>
      </w:r>
      <w:r>
        <w:rPr>
          <w:rFonts w:hint="eastAsia" w:ascii="仿宋_GB2312" w:hAnsi="仿宋_GB2312" w:eastAsia="仿宋_GB2312" w:cs="仿宋_GB2312"/>
          <w:color w:val="auto"/>
          <w:sz w:val="28"/>
          <w:szCs w:val="28"/>
          <w:highlight w:val="none"/>
        </w:rPr>
        <w:t xml:space="preserve">的扣除。参加报价的中小企业，应当按照《政府采购促进中小企业发展管理办法》（财库﹝</w:t>
      </w:r>
      <w:r>
        <w:rPr>
          <w:rFonts w:ascii="仿宋_GB2312" w:hAnsi="仿宋_GB2312" w:eastAsia="仿宋_GB2312" w:cs="仿宋_GB2312"/>
          <w:color w:val="auto"/>
          <w:sz w:val="28"/>
          <w:szCs w:val="28"/>
          <w:highlight w:val="none"/>
        </w:rPr>
        <w:t xml:space="preserve">2020</w:t>
      </w:r>
      <w:r>
        <w:rPr>
          <w:rFonts w:hint="eastAsia" w:ascii="仿宋_GB2312" w:hAnsi="仿宋_GB2312" w:eastAsia="仿宋_GB2312" w:cs="仿宋_GB2312"/>
          <w:color w:val="auto"/>
          <w:sz w:val="28"/>
          <w:szCs w:val="28"/>
          <w:highlight w:val="none"/>
        </w:rPr>
        <w:t xml:space="preserve">﹞</w:t>
      </w:r>
      <w:r>
        <w:rPr>
          <w:rFonts w:ascii="仿宋_GB2312" w:hAnsi="仿宋_GB2312" w:eastAsia="仿宋_GB2312" w:cs="仿宋_GB2312"/>
          <w:color w:val="auto"/>
          <w:sz w:val="28"/>
          <w:szCs w:val="28"/>
          <w:highlight w:val="none"/>
        </w:rPr>
        <w:t xml:space="preserve">46 </w:t>
      </w:r>
      <w:r>
        <w:rPr>
          <w:rFonts w:hint="eastAsia" w:ascii="仿宋_GB2312" w:hAnsi="仿宋_GB2312" w:eastAsia="仿宋_GB2312" w:cs="仿宋_GB2312"/>
          <w:color w:val="auto"/>
          <w:sz w:val="28"/>
          <w:szCs w:val="28"/>
          <w:highlight w:val="none"/>
        </w:rPr>
        <w:t xml:space="preserve">号）的规定提供《中小企业声明函》（货物</w:t>
      </w:r>
      <w:r>
        <w:rPr>
          <w:rFonts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服务）（中小企业划型标准详见《关于印发中小企业划型标准规定的通知》工信部联企业〔</w:t>
      </w:r>
      <w:r>
        <w:rPr>
          <w:rFonts w:ascii="仿宋_GB2312" w:hAnsi="仿宋_GB2312" w:eastAsia="仿宋_GB2312" w:cs="仿宋_GB2312"/>
          <w:color w:val="auto"/>
          <w:sz w:val="28"/>
          <w:szCs w:val="28"/>
          <w:highlight w:val="none"/>
        </w:rPr>
        <w:t xml:space="preserve">2011</w:t>
      </w:r>
      <w:r>
        <w:rPr>
          <w:rFonts w:hint="eastAsia" w:ascii="仿宋_GB2312" w:hAnsi="仿宋_GB2312" w:eastAsia="仿宋_GB2312" w:cs="仿宋_GB2312"/>
          <w:color w:val="auto"/>
          <w:sz w:val="28"/>
          <w:szCs w:val="28"/>
          <w:highlight w:val="none"/>
        </w:rPr>
        <w:t xml:space="preserve">〕</w:t>
      </w:r>
      <w:r>
        <w:rPr>
          <w:rFonts w:ascii="仿宋_GB2312" w:hAnsi="仿宋_GB2312" w:eastAsia="仿宋_GB2312" w:cs="仿宋_GB2312"/>
          <w:color w:val="auto"/>
          <w:sz w:val="28"/>
          <w:szCs w:val="28"/>
          <w:highlight w:val="none"/>
        </w:rPr>
        <w:t xml:space="preserve">300</w:t>
      </w:r>
      <w:r>
        <w:rPr>
          <w:rFonts w:hint="eastAsia" w:ascii="仿宋_GB2312" w:hAnsi="仿宋_GB2312" w:eastAsia="仿宋_GB2312" w:cs="仿宋_GB2312"/>
          <w:color w:val="auto"/>
          <w:sz w:val="28"/>
          <w:szCs w:val="28"/>
          <w:highlight w:val="none"/>
        </w:rPr>
        <w:t xml:space="preserve">号）。</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2</w:t>
      </w:r>
      <w:r>
        <w:rPr>
          <w:rFonts w:hint="eastAsia" w:ascii="仿宋_GB2312" w:hAnsi="仿宋_GB2312" w:eastAsia="仿宋_GB2312" w:cs="仿宋_GB2312"/>
          <w:color w:val="auto"/>
          <w:sz w:val="28"/>
          <w:szCs w:val="28"/>
          <w:highlight w:val="none"/>
        </w:rPr>
        <w:t xml:space="preserve">、监狱企业视同小型、微型企业，对其产品价格给予</w:t>
      </w:r>
      <w:r>
        <w:rPr>
          <w:rFonts w:ascii="仿宋_GB2312" w:hAnsi="仿宋_GB2312" w:eastAsia="仿宋_GB2312" w:cs="仿宋_GB2312"/>
          <w:color w:val="auto"/>
          <w:sz w:val="28"/>
          <w:szCs w:val="28"/>
          <w:highlight w:val="none"/>
        </w:rPr>
        <w:t xml:space="preserve">10%</w:t>
      </w:r>
      <w:r>
        <w:rPr>
          <w:rFonts w:hint="eastAsia" w:ascii="仿宋_GB2312" w:hAnsi="仿宋_GB2312" w:eastAsia="仿宋_GB2312" w:cs="仿宋_GB2312"/>
          <w:color w:val="auto"/>
          <w:sz w:val="28"/>
          <w:szCs w:val="28"/>
          <w:highlight w:val="none"/>
        </w:rPr>
        <w:t xml:space="preserve">的扣除。参加报价的监狱企业，应当按照《关于政府采购支持监狱企业发展有关问题的通知》（财库</w:t>
      </w:r>
      <w:r>
        <w:rPr>
          <w:rFonts w:ascii="仿宋_GB2312" w:hAnsi="仿宋_GB2312" w:eastAsia="仿宋_GB2312" w:cs="仿宋_GB2312"/>
          <w:color w:val="auto"/>
          <w:sz w:val="28"/>
          <w:szCs w:val="28"/>
          <w:highlight w:val="none"/>
        </w:rPr>
        <w:t xml:space="preserve">[2014]68</w:t>
      </w:r>
      <w:r>
        <w:rPr>
          <w:rFonts w:hint="eastAsia" w:ascii="仿宋_GB2312" w:hAnsi="仿宋_GB2312" w:eastAsia="仿宋_GB2312" w:cs="仿宋_GB2312"/>
          <w:color w:val="auto"/>
          <w:sz w:val="28"/>
          <w:szCs w:val="28"/>
          <w:highlight w:val="none"/>
        </w:rPr>
        <w:t xml:space="preserve">号）的规定提供由省级以上监狱管理局、戒毒管理局</w:t>
      </w:r>
      <w:r>
        <w:rPr>
          <w:rFonts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含新疆生产建设兵团</w:t>
      </w:r>
      <w:r>
        <w:rPr>
          <w:rFonts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出具的属于监狱企业的证明文件复印件。</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3</w:t>
      </w:r>
      <w:r>
        <w:rPr>
          <w:rFonts w:hint="eastAsia" w:ascii="仿宋_GB2312" w:hAnsi="仿宋_GB2312" w:eastAsia="仿宋_GB2312" w:cs="仿宋_GB2312"/>
          <w:color w:val="auto"/>
          <w:sz w:val="28"/>
          <w:szCs w:val="28"/>
          <w:highlight w:val="none"/>
        </w:rPr>
        <w:t xml:space="preserve">、残疾人福利性单位视同小型、微型企业，对其产品价格给予</w:t>
      </w:r>
      <w:r>
        <w:rPr>
          <w:rFonts w:ascii="仿宋_GB2312" w:hAnsi="仿宋_GB2312" w:eastAsia="仿宋_GB2312" w:cs="仿宋_GB2312"/>
          <w:color w:val="auto"/>
          <w:sz w:val="28"/>
          <w:szCs w:val="28"/>
          <w:highlight w:val="none"/>
        </w:rPr>
        <w:t xml:space="preserve">10%</w:t>
      </w:r>
      <w:r>
        <w:rPr>
          <w:rFonts w:hint="eastAsia" w:ascii="仿宋_GB2312" w:hAnsi="仿宋_GB2312" w:eastAsia="仿宋_GB2312" w:cs="仿宋_GB2312"/>
          <w:color w:val="auto"/>
          <w:sz w:val="28"/>
          <w:szCs w:val="28"/>
          <w:highlight w:val="none"/>
        </w:rPr>
        <w:t xml:space="preserve">的扣除。参加报价的残疾人福利性单位，应当按照《财政部、民政部、中国残疾人联合会关于促进残疾人就业政府采购政策的通知》（财库〔</w:t>
      </w:r>
      <w:r>
        <w:rPr>
          <w:rFonts w:ascii="仿宋_GB2312" w:hAnsi="仿宋_GB2312" w:eastAsia="仿宋_GB2312" w:cs="仿宋_GB2312"/>
          <w:color w:val="auto"/>
          <w:sz w:val="28"/>
          <w:szCs w:val="28"/>
          <w:highlight w:val="none"/>
        </w:rPr>
        <w:t xml:space="preserve">2017</w:t>
      </w:r>
      <w:r>
        <w:rPr>
          <w:rFonts w:hint="eastAsia" w:ascii="仿宋_GB2312" w:hAnsi="仿宋_GB2312" w:eastAsia="仿宋_GB2312" w:cs="仿宋_GB2312"/>
          <w:color w:val="auto"/>
          <w:sz w:val="28"/>
          <w:szCs w:val="28"/>
          <w:highlight w:val="none"/>
        </w:rPr>
        <w:t xml:space="preserve">〕</w:t>
      </w:r>
      <w:r>
        <w:rPr>
          <w:rFonts w:ascii="仿宋_GB2312" w:hAnsi="仿宋_GB2312" w:eastAsia="仿宋_GB2312" w:cs="仿宋_GB2312"/>
          <w:color w:val="auto"/>
          <w:sz w:val="28"/>
          <w:szCs w:val="28"/>
          <w:highlight w:val="none"/>
        </w:rPr>
        <w:t xml:space="preserve">141</w:t>
      </w:r>
      <w:r>
        <w:rPr>
          <w:rFonts w:hint="eastAsia" w:ascii="仿宋_GB2312" w:hAnsi="仿宋_GB2312" w:eastAsia="仿宋_GB2312" w:cs="仿宋_GB2312"/>
          <w:color w:val="auto"/>
          <w:sz w:val="28"/>
          <w:szCs w:val="28"/>
          <w:highlight w:val="none"/>
        </w:rPr>
        <w:t xml:space="preserve">号）的规定提供《残疾人福利性单位声明函》。</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上述三项价格扣除优惠不得重复享受。</w:t>
      </w:r>
      <w:r>
        <w:rPr>
          <w:rFonts w:ascii="仿宋_GB2312" w:hAnsi="仿宋_GB2312" w:eastAsia="仿宋_GB2312" w:cs="仿宋_GB2312"/>
          <w:color w:val="auto"/>
          <w:sz w:val="28"/>
          <w:szCs w:val="28"/>
          <w:highlight w:val="none"/>
        </w:rPr>
        <w:br w:type="page" w:clear="all"/>
      </w:r>
      <w:bookmarkEnd w:id="27"/>
      <w:r/>
      <w:bookmarkEnd w:id="28"/>
      <w:r/>
      <w:bookmarkEnd w:id="29"/>
      <w:r/>
      <w:bookmarkEnd w:id="30"/>
      <w:r/>
      <w:bookmarkEnd w:id="31"/>
      <w:r>
        <w:rPr>
          <w:rFonts w:ascii="仿宋_GB2312" w:hAnsi="仿宋_GB2312" w:eastAsia="仿宋_GB2312" w:cs="仿宋_GB2312"/>
          <w:color w:val="auto"/>
          <w:sz w:val="28"/>
          <w:szCs w:val="28"/>
          <w:highlight w:val="none"/>
        </w:rPr>
      </w:r>
      <w:r/>
    </w:p>
    <w:p>
      <w:pPr>
        <w:rPr>
          <w:rFonts w:ascii="黑体" w:hAnsi="黑体" w:eastAsia="黑体" w:cs="黑体"/>
          <w:sz w:val="32"/>
          <w:szCs w:val="32"/>
        </w:rPr>
      </w:pPr>
      <w:r>
        <w:rPr>
          <w:rFonts w:ascii="黑体" w:hAnsi="黑体" w:eastAsia="黑体" w:cs="黑体"/>
          <w:sz w:val="32"/>
          <w:szCs w:val="32"/>
        </w:rPr>
      </w:r>
      <w:r/>
    </w:p>
    <w:p>
      <w:pPr>
        <w:pStyle w:val="899"/>
        <w:jc w:val="center"/>
        <w:spacing w:before="0" w:after="0" w:line="520" w:lineRule="exact"/>
        <w:rPr>
          <w:rFonts w:ascii="黑体" w:hAnsi="黑体" w:eastAsia="黑体" w:cs="黑体"/>
          <w:b w:val="0"/>
          <w:sz w:val="36"/>
          <w:szCs w:val="36"/>
        </w:rPr>
      </w:pPr>
      <w:r>
        <w:rPr>
          <w:rFonts w:hint="eastAsia" w:ascii="黑体" w:hAnsi="黑体" w:eastAsia="黑体" w:cs="黑体"/>
          <w:b w:val="0"/>
          <w:sz w:val="36"/>
          <w:szCs w:val="36"/>
        </w:rPr>
        <w:t xml:space="preserve">第六章</w:t>
      </w:r>
      <w:r>
        <w:rPr>
          <w:rFonts w:hint="eastAsia" w:ascii="黑体" w:hAnsi="黑体" w:eastAsia="黑体" w:cs="黑体"/>
          <w:b w:val="0"/>
          <w:sz w:val="36"/>
          <w:szCs w:val="36"/>
          <w:lang w:val="en-US" w:eastAsia="zh-CN"/>
        </w:rPr>
        <w:t xml:space="preserve"> </w:t>
      </w:r>
      <w:r>
        <w:rPr>
          <w:rFonts w:hint="eastAsia" w:ascii="黑体" w:hAnsi="黑体" w:eastAsia="黑体" w:cs="黑体"/>
          <w:b w:val="0"/>
          <w:sz w:val="36"/>
          <w:szCs w:val="36"/>
        </w:rPr>
        <w:t xml:space="preserve">申请文件格式</w:t>
      </w:r>
      <w:r/>
    </w:p>
    <w:p>
      <w:pPr>
        <w:ind w:firstLine="562"/>
        <w:jc w:val="center"/>
        <w:spacing w:line="520" w:lineRule="exact"/>
        <w:rPr>
          <w:rFonts w:ascii="仿宋_GB2312" w:hAnsi="仿宋_GB2312" w:eastAsia="仿宋_GB2312" w:cs="仿宋_GB2312"/>
          <w:b/>
          <w:sz w:val="28"/>
          <w:szCs w:val="28"/>
        </w:rPr>
      </w:pPr>
      <w:r/>
      <w:bookmarkStart w:id="32" w:name="_Hlt26955039"/>
      <w:r/>
      <w:bookmarkEnd w:id="32"/>
      <w:r/>
      <w:bookmarkStart w:id="33" w:name="_Hlt26671244"/>
      <w:r/>
      <w:bookmarkEnd w:id="33"/>
      <w:r/>
      <w:bookmarkStart w:id="34" w:name="_Toc49090576"/>
      <w:r/>
      <w:bookmarkStart w:id="35" w:name="_Toc120614282"/>
      <w:r/>
      <w:bookmarkStart w:id="36" w:name="_Toc26554094"/>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pStyle w:val="941"/>
        <w:ind w:firstLine="0"/>
        <w:jc w:val="center"/>
        <w:rPr>
          <w:rFonts w:ascii="方正小标宋_GBK" w:hAnsi="方正小标宋_GBK" w:eastAsia="方正小标宋_GBK" w:cs="方正小标宋_GBK"/>
          <w:bCs/>
          <w:sz w:val="52"/>
          <w:szCs w:val="52"/>
        </w:rPr>
      </w:pPr>
      <w:r>
        <w:rPr>
          <w:rFonts w:hint="eastAsia" w:ascii="方正小标宋_GBK" w:hAnsi="方正小标宋_GBK" w:eastAsia="方正小标宋_GBK" w:cs="方正小标宋_GBK"/>
          <w:bCs/>
          <w:sz w:val="52"/>
          <w:szCs w:val="52"/>
        </w:rPr>
        <w:t xml:space="preserve">开放式框架协议采购</w:t>
      </w:r>
      <w:r/>
    </w:p>
    <w:p>
      <w:r/>
      <w:r/>
    </w:p>
    <w:p>
      <w:pPr>
        <w:pStyle w:val="941"/>
        <w:ind w:firstLine="600"/>
        <w:rPr>
          <w:rFonts w:hAnsi="仿宋_GB2312" w:cs="仿宋_GB2312"/>
        </w:rPr>
      </w:pPr>
      <w:r>
        <w:rPr>
          <w:rFonts w:hAnsi="仿宋_GB2312" w:cs="仿宋_GB2312"/>
        </w:rPr>
      </w:r>
      <w:r/>
    </w:p>
    <w:p>
      <w:pPr>
        <w:jc w:val="center"/>
        <w:keepLines w:val="0"/>
        <w:keepNext w:val="0"/>
        <w:pageBreakBefore w:val="0"/>
        <w:spacing w:line="1000" w:lineRule="exact"/>
        <w:widowControl w:val="off"/>
        <w:rPr>
          <w:rFonts w:ascii="方正小标宋_GBK" w:hAnsi="方正小标宋_GBK" w:eastAsia="方正小标宋_GBK" w:cs="方正小标宋_GBK"/>
          <w:b/>
          <w:sz w:val="72"/>
          <w:szCs w:val="72"/>
        </w:rPr>
      </w:pPr>
      <w:r>
        <w:rPr>
          <w:rFonts w:hint="eastAsia" w:ascii="方正小标宋_GBK" w:hAnsi="方正小标宋_GBK" w:eastAsia="方正小标宋_GBK" w:cs="方正小标宋_GBK"/>
          <w:b/>
          <w:sz w:val="72"/>
          <w:szCs w:val="72"/>
        </w:rPr>
        <w:t xml:space="preserve">申请文件</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left="1680" w:right="2100" w:firstLine="602"/>
        <w:spacing w:line="600" w:lineRule="exact"/>
        <w:rPr>
          <w:rFonts w:hint="default" w:ascii="仿宋_GB2312" w:hAnsi="仿宋_GB2312" w:eastAsia="仿宋_GB2312" w:cs="仿宋_GB2312"/>
          <w:b/>
          <w:sz w:val="30"/>
          <w:szCs w:val="30"/>
          <w:lang w:val="en-US" w:eastAsia="zh-CN"/>
        </w:rPr>
      </w:pPr>
      <w:r>
        <w:rPr>
          <w:rFonts w:hint="eastAsia" w:ascii="仿宋_GB2312" w:hAnsi="仿宋_GB2312" w:eastAsia="仿宋_GB2312" w:cs="仿宋_GB2312"/>
          <w:b/>
          <w:sz w:val="30"/>
          <w:szCs w:val="30"/>
        </w:rPr>
        <w:t xml:space="preserve">项目名称：</w:t>
      </w:r>
      <w:r>
        <w:rPr>
          <w:rFonts w:hint="eastAsia" w:ascii="仿宋_GB2312" w:hAnsi="仿宋_GB2312" w:eastAsia="仿宋_GB2312" w:cs="仿宋_GB2312"/>
          <w:b/>
          <w:sz w:val="30"/>
          <w:szCs w:val="30"/>
          <w:u w:val="single"/>
          <w:lang w:val="en-US" w:eastAsia="zh-CN"/>
        </w:rPr>
        <w:t xml:space="preserve">                     </w:t>
      </w:r>
      <w:r/>
    </w:p>
    <w:p>
      <w:pPr>
        <w:ind w:left="1680" w:right="2100" w:firstLine="602"/>
        <w:spacing w:line="600" w:lineRule="exact"/>
        <w:rPr>
          <w:rFonts w:ascii="仿宋_GB2312" w:hAnsi="仿宋_GB2312" w:eastAsia="仿宋_GB2312" w:cs="仿宋_GB2312"/>
          <w:b/>
          <w:sz w:val="30"/>
          <w:szCs w:val="30"/>
          <w:u w:val="single"/>
        </w:rPr>
      </w:pPr>
      <w:r>
        <w:rPr>
          <w:rFonts w:hint="eastAsia" w:ascii="仿宋_GB2312" w:hAnsi="仿宋_GB2312" w:eastAsia="仿宋_GB2312" w:cs="仿宋_GB2312"/>
          <w:b/>
          <w:sz w:val="30"/>
          <w:szCs w:val="30"/>
        </w:rPr>
        <w:t xml:space="preserve">项目编号：</w:t>
      </w:r>
      <w:r>
        <w:rPr>
          <w:rFonts w:hint="eastAsia" w:ascii="仿宋_GB2312" w:hAnsi="仿宋_GB2312" w:eastAsia="仿宋_GB2312" w:cs="仿宋_GB2312"/>
          <w:b/>
          <w:sz w:val="30"/>
          <w:szCs w:val="30"/>
          <w:u w:val="single"/>
          <w:lang w:val="en-US" w:eastAsia="zh-CN"/>
        </w:rPr>
        <w:t xml:space="preserve">                     </w:t>
      </w:r>
      <w:r/>
    </w:p>
    <w:p>
      <w:pPr>
        <w:ind w:left="1680" w:right="2100" w:firstLine="602"/>
        <w:spacing w:line="600" w:lineRule="exact"/>
        <w:rPr>
          <w:rFonts w:ascii="仿宋_GB2312" w:hAnsi="仿宋_GB2312" w:eastAsia="仿宋_GB2312" w:cs="仿宋_GB2312"/>
          <w:b/>
          <w:sz w:val="30"/>
          <w:szCs w:val="30"/>
          <w:u w:val="single"/>
        </w:rPr>
      </w:pPr>
      <w:r>
        <w:rPr>
          <w:rFonts w:hint="eastAsia" w:ascii="仿宋_GB2312" w:hAnsi="仿宋_GB2312" w:eastAsia="仿宋_GB2312" w:cs="仿宋_GB2312"/>
          <w:b/>
          <w:sz w:val="30"/>
          <w:szCs w:val="30"/>
        </w:rPr>
        <w:t xml:space="preserve">供应商名称：</w:t>
      </w:r>
      <w:r>
        <w:rPr>
          <w:rFonts w:hint="eastAsia" w:ascii="仿宋_GB2312" w:hAnsi="仿宋_GB2312" w:eastAsia="仿宋_GB2312" w:cs="仿宋_GB2312"/>
          <w:b/>
          <w:sz w:val="30"/>
          <w:szCs w:val="30"/>
          <w:u w:val="single"/>
        </w:rPr>
        <w:t xml:space="preserve">（加盖</w:t>
      </w:r>
      <w:r>
        <w:rPr>
          <w:rFonts w:ascii="仿宋_GB2312" w:hAnsi="仿宋_GB2312" w:eastAsia="仿宋_GB2312" w:cs="仿宋_GB2312"/>
          <w:b/>
          <w:sz w:val="30"/>
          <w:szCs w:val="30"/>
          <w:u w:val="single"/>
        </w:rPr>
        <w:t xml:space="preserve">CA</w:t>
      </w:r>
      <w:r>
        <w:rPr>
          <w:rFonts w:hint="eastAsia" w:ascii="仿宋_GB2312" w:hAnsi="仿宋_GB2312" w:eastAsia="仿宋_GB2312" w:cs="仿宋_GB2312"/>
          <w:b/>
          <w:sz w:val="30"/>
          <w:szCs w:val="30"/>
          <w:u w:val="single"/>
        </w:rPr>
        <w:t xml:space="preserve">电子公章）</w:t>
      </w:r>
      <w:r/>
    </w:p>
    <w:p>
      <w:pPr>
        <w:ind w:left="1680" w:right="2100" w:firstLine="602"/>
        <w:spacing w:line="600" w:lineRule="exact"/>
        <w:rPr>
          <w:rFonts w:ascii="仿宋_GB2312" w:hAnsi="仿宋_GB2312" w:eastAsia="仿宋_GB2312" w:cs="仿宋_GB2312"/>
          <w:b/>
          <w:bCs/>
          <w:sz w:val="28"/>
          <w:szCs w:val="28"/>
        </w:rPr>
      </w:pPr>
      <w:r>
        <w:rPr>
          <w:rFonts w:hint="eastAsia" w:ascii="仿宋_GB2312" w:hAnsi="仿宋_GB2312" w:eastAsia="仿宋_GB2312" w:cs="仿宋_GB2312"/>
          <w:b/>
          <w:sz w:val="30"/>
          <w:szCs w:val="30"/>
        </w:rPr>
        <w:t xml:space="preserve">日</w:t>
      </w:r>
      <w:r>
        <w:rPr>
          <w:rFonts w:hint="eastAsia" w:ascii="仿宋_GB2312" w:hAnsi="仿宋_GB2312" w:eastAsia="仿宋_GB2312" w:cs="仿宋_GB2312"/>
          <w:b/>
          <w:sz w:val="30"/>
          <w:szCs w:val="30"/>
          <w:lang w:val="en-US" w:eastAsia="zh-CN"/>
        </w:rPr>
        <w:t xml:space="preserve">    </w:t>
      </w:r>
      <w:r>
        <w:rPr>
          <w:rFonts w:hint="eastAsia" w:ascii="仿宋_GB2312" w:hAnsi="仿宋_GB2312" w:eastAsia="仿宋_GB2312" w:cs="仿宋_GB2312"/>
          <w:b/>
          <w:sz w:val="30"/>
          <w:szCs w:val="30"/>
        </w:rPr>
        <w:t xml:space="preserve">期：</w:t>
      </w:r>
      <w:r>
        <w:rPr>
          <w:rFonts w:hint="eastAsia" w:ascii="仿宋_GB2312" w:hAnsi="仿宋_GB2312" w:eastAsia="仿宋_GB2312" w:cs="仿宋_GB2312"/>
          <w:b/>
          <w:sz w:val="30"/>
          <w:szCs w:val="30"/>
          <w:u w:val="single"/>
          <w:lang w:val="en-US" w:eastAsia="zh-CN"/>
        </w:rPr>
        <w:t xml:space="preserve">                     </w:t>
      </w:r>
      <w:r>
        <w:rPr>
          <w:rFonts w:ascii="仿宋_GB2312" w:hAnsi="仿宋_GB2312" w:eastAsia="仿宋_GB2312" w:cs="仿宋_GB2312"/>
          <w:b/>
          <w:sz w:val="28"/>
          <w:szCs w:val="28"/>
          <w:u w:val="single"/>
        </w:rPr>
        <w:br w:type="page" w:clear="all"/>
      </w:r>
      <w:r/>
    </w:p>
    <w:p>
      <w:pPr>
        <w:jc w:val="center"/>
        <w:spacing w:line="520" w:lineRule="exact"/>
        <w:rPr>
          <w:rFonts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申请文件格式目录</w:t>
      </w:r>
      <w:r/>
    </w:p>
    <w:p>
      <w:pPr>
        <w:ind w:firstLine="562"/>
        <w:jc w:val="center"/>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一、申请函</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二、报价一览表</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三、法人或者其他组织的营业执照等证明文件</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四、财务状况报告</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五、依法缴纳税收和社会保障资金的相关材料</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六、授权书</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七、法定代表人身份证复印件、被授权代表身份证复印件</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八、具备履行合同所必需的设备和专业技术能力的书面声明</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九、无重大违法记录声明</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十、特定资格要求的证明文件</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十一、服务要求响应及偏离表</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十二、中小微企业声明函（如需要）</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十三、残疾人福利性单位声明函（如需要）</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十四、服务承诺书</w:t>
      </w:r>
      <w:r/>
    </w:p>
    <w:p>
      <w:pPr>
        <w:ind w:firstLine="560"/>
        <w:spacing w:line="560" w:lineRule="exact"/>
        <w:rPr>
          <w:rFonts w:ascii="黑体" w:hAnsi="黑体" w:eastAsia="黑体" w:cs="黑体"/>
          <w:iCs/>
          <w:sz w:val="28"/>
          <w:szCs w:val="28"/>
        </w:rPr>
      </w:pPr>
      <w:r>
        <w:rPr>
          <w:rFonts w:hint="eastAsia" w:ascii="黑体" w:hAnsi="黑体" w:eastAsia="黑体" w:cs="黑体"/>
          <w:iCs/>
          <w:sz w:val="28"/>
          <w:szCs w:val="28"/>
        </w:rPr>
        <w:t xml:space="preserve">十五、征集文件中要求提供的证书、承诺、声明等材料或供应商认为需要提供的其他资料</w:t>
      </w:r>
      <w:r/>
    </w:p>
    <w:p>
      <w:pPr>
        <w:spacing w:line="520" w:lineRule="exact"/>
        <w:rPr>
          <w:rFonts w:ascii="黑体" w:hAnsi="黑体" w:eastAsia="黑体" w:cs="黑体"/>
          <w:iCs/>
          <w:sz w:val="28"/>
        </w:rPr>
      </w:pPr>
      <w:r>
        <w:rPr>
          <w:rFonts w:ascii="黑体" w:hAnsi="黑体" w:eastAsia="黑体" w:cs="黑体"/>
          <w:iCs/>
          <w:sz w:val="28"/>
        </w:rPr>
      </w:r>
      <w:r/>
    </w:p>
    <w:p>
      <w:pPr>
        <w:ind w:firstLine="560"/>
        <w:spacing w:line="560" w:lineRule="exact"/>
        <w:rPr>
          <w:rFonts w:ascii="黑体" w:hAnsi="黑体" w:eastAsia="黑体" w:cs="黑体"/>
          <w:iCs/>
          <w:sz w:val="28"/>
          <w:szCs w:val="28"/>
        </w:rPr>
      </w:pPr>
      <w:r>
        <w:rPr>
          <w:rFonts w:ascii="黑体" w:hAnsi="黑体" w:eastAsia="黑体" w:cs="黑体"/>
          <w:iCs/>
          <w:sz w:val="28"/>
          <w:szCs w:val="28"/>
        </w:rPr>
      </w:r>
      <w:r/>
    </w:p>
    <w:p>
      <w:pPr>
        <w:ind w:firstLine="560"/>
        <w:spacing w:line="560" w:lineRule="exact"/>
        <w:rPr>
          <w:rFonts w:ascii="黑体" w:hAnsi="黑体" w:eastAsia="黑体" w:cs="黑体"/>
          <w:iCs/>
          <w:sz w:val="28"/>
          <w:szCs w:val="28"/>
        </w:rPr>
      </w:pPr>
      <w:r>
        <w:rPr>
          <w:rFonts w:ascii="黑体" w:hAnsi="黑体" w:eastAsia="黑体" w:cs="黑体"/>
          <w:iCs/>
          <w:sz w:val="28"/>
          <w:szCs w:val="28"/>
        </w:rPr>
      </w:r>
      <w:r/>
    </w:p>
    <w:p>
      <w:pPr>
        <w:jc w:val="center"/>
        <w:rPr>
          <w:rFonts w:ascii="仿宋_GB2312" w:hAnsi="仿宋_GB2312" w:eastAsia="仿宋_GB2312" w:cs="仿宋_GB2312"/>
          <w:bCs w:val="0"/>
          <w:i/>
          <w:sz w:val="28"/>
          <w:szCs w:val="28"/>
          <w:u w:val="single"/>
        </w:rPr>
      </w:pPr>
      <w:r>
        <w:rPr>
          <w:rFonts w:ascii="黑体" w:hAnsi="黑体" w:eastAsia="黑体" w:cs="黑体"/>
          <w:sz w:val="32"/>
          <w:szCs w:val="32"/>
        </w:rPr>
        <w:br w:type="page" w:clear="all"/>
      </w:r>
      <w:r>
        <w:rPr>
          <w:rFonts w:hint="eastAsia" w:ascii="黑体" w:hAnsi="黑体" w:eastAsia="黑体" w:cs="黑体"/>
          <w:b w:val="0"/>
          <w:bCs w:val="0"/>
          <w:i/>
          <w:sz w:val="28"/>
          <w:szCs w:val="28"/>
          <w:u w:val="single"/>
        </w:rPr>
        <w:t xml:space="preserve">一、申请函</w:t>
      </w:r>
      <w:r/>
    </w:p>
    <w:p>
      <w:pPr>
        <w:pStyle w:val="987"/>
        <w:ind w:firstLine="0"/>
        <w:keepLines w:val="0"/>
        <w:keepNext w:val="0"/>
        <w:pageBreakBefore w:val="0"/>
        <w:spacing w:before="0" w:after="0" w:line="440" w:lineRule="exact"/>
        <w:widowControl w:val="off"/>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致：兴化市政务服务中心</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根据贵方的</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JSZC-321281-JZCG-K2026-0001</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4"/>
          <w:szCs w:val="24"/>
        </w:rPr>
        <w:t xml:space="preserve">框架协议采购征集文件，正式授权</w:t>
      </w:r>
      <w:r>
        <w:rPr>
          <w:rFonts w:ascii="仿宋_GB2312" w:hAnsi="仿宋_GB2312" w:eastAsia="仿宋_GB2312" w:cs="仿宋_GB2312"/>
          <w:sz w:val="24"/>
          <w:szCs w:val="24"/>
          <w:u w:val="single"/>
        </w:rPr>
        <w:t xml:space="preserve">(</w:t>
      </w:r>
      <w:r>
        <w:rPr>
          <w:rFonts w:hint="eastAsia" w:ascii="仿宋_GB2312" w:hAnsi="仿宋_GB2312" w:eastAsia="仿宋_GB2312" w:cs="仿宋_GB2312"/>
          <w:sz w:val="24"/>
          <w:szCs w:val="24"/>
          <w:u w:val="single"/>
        </w:rPr>
        <w:t xml:space="preserve">姓名</w:t>
      </w:r>
      <w:r>
        <w:rPr>
          <w:rFonts w:ascii="仿宋_GB2312" w:hAnsi="仿宋_GB2312" w:eastAsia="仿宋_GB2312" w:cs="仿宋_GB2312"/>
          <w:sz w:val="24"/>
          <w:szCs w:val="24"/>
          <w:u w:val="single"/>
        </w:rPr>
        <w:t xml:space="preserve">)</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 xml:space="preserve">代表我方</w:t>
      </w:r>
      <w:r>
        <w:rPr>
          <w:rFonts w:hint="eastAsia" w:ascii="仿宋_GB2312" w:hAnsi="仿宋_GB2312" w:eastAsia="仿宋_GB2312" w:cs="仿宋_GB2312"/>
          <w:sz w:val="24"/>
          <w:szCs w:val="24"/>
          <w:u w:val="single"/>
        </w:rPr>
        <w:t xml:space="preserve">（供应商的名称）</w:t>
      </w:r>
      <w:r>
        <w:rPr>
          <w:rFonts w:hint="eastAsia" w:ascii="仿宋_GB2312" w:hAnsi="仿宋_GB2312" w:eastAsia="仿宋_GB2312" w:cs="仿宋_GB2312"/>
          <w:sz w:val="24"/>
          <w:szCs w:val="24"/>
        </w:rPr>
        <w:t xml:space="preserve">，全权处理本次项目的有关事宜。</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据此函，我方</w:t>
      </w:r>
      <w:r>
        <w:rPr>
          <w:rFonts w:hint="eastAsia" w:ascii="仿宋_GB2312" w:hAnsi="仿宋_GB2312" w:eastAsia="仿宋_GB2312" w:cs="仿宋_GB2312"/>
          <w:sz w:val="24"/>
          <w:szCs w:val="24"/>
          <w:u w:val="single"/>
        </w:rPr>
        <w:t xml:space="preserve">（供应商的名称）</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 xml:space="preserve">宣布同意如下：</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t xml:space="preserve">1.</w:t>
      </w:r>
      <w:r>
        <w:rPr>
          <w:rFonts w:hint="eastAsia" w:ascii="仿宋_GB2312" w:hAnsi="仿宋_GB2312" w:eastAsia="仿宋_GB2312" w:cs="仿宋_GB2312"/>
          <w:sz w:val="24"/>
          <w:szCs w:val="24"/>
        </w:rPr>
        <w:t xml:space="preserve">按征集文件规定的各项要求，向采购人提供所需货物或服务。</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t xml:space="preserve">2.</w:t>
      </w:r>
      <w:r>
        <w:rPr>
          <w:rFonts w:hint="eastAsia" w:ascii="仿宋_GB2312" w:hAnsi="仿宋_GB2312" w:eastAsia="仿宋_GB2312" w:cs="仿宋_GB2312"/>
          <w:sz w:val="24"/>
          <w:szCs w:val="24"/>
        </w:rPr>
        <w:t xml:space="preserve">我们完全理解采购人不一定将采购合同授予协议价格最低的供应商。</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t xml:space="preserve">3.</w:t>
      </w:r>
      <w:r>
        <w:rPr>
          <w:rFonts w:hint="eastAsia" w:ascii="仿宋_GB2312" w:hAnsi="仿宋_GB2312" w:eastAsia="仿宋_GB2312" w:cs="仿宋_GB2312"/>
          <w:sz w:val="24"/>
          <w:szCs w:val="24"/>
        </w:rPr>
        <w:t xml:space="preserve">我们已详细审核全部征集文件及其有效补充文件，我们知道必须放弃提出含糊不清或误解问题的权利。</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t xml:space="preserve">4.</w:t>
      </w:r>
      <w:r>
        <w:rPr>
          <w:rFonts w:hint="eastAsia" w:ascii="仿宋_GB2312" w:hAnsi="仿宋_GB2312" w:eastAsia="仿宋_GB2312" w:cs="仿宋_GB2312"/>
          <w:sz w:val="24"/>
          <w:szCs w:val="24"/>
        </w:rPr>
        <w:t xml:space="preserve">我们同意从规定的响应文件开启日期起遵循本响应文件，并在规定的响应文件有效期期满之前均具有约束力。</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t xml:space="preserve">5.</w:t>
      </w:r>
      <w:r>
        <w:rPr>
          <w:rFonts w:hint="eastAsia" w:ascii="仿宋_GB2312" w:hAnsi="仿宋_GB2312" w:eastAsia="仿宋_GB2312" w:cs="仿宋_GB2312"/>
          <w:sz w:val="24"/>
          <w:szCs w:val="24"/>
        </w:rPr>
        <w:t xml:space="preserve">同意向贵方提供贵方可能另外要求的与本次采购活动有关的任何证据或资料，并保证我方已提供和将要提供的文件是真实的、准确的。</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6.</w:t>
      </w:r>
      <w:r>
        <w:rPr>
          <w:rFonts w:ascii="仿宋_GB2312" w:hAnsi="仿宋_GB2312" w:eastAsia="仿宋_GB2312" w:cs="仿宋_GB2312"/>
          <w:sz w:val="24"/>
          <w:szCs w:val="24"/>
        </w:rPr>
        <w:t xml:space="preserve">如果我方第二阶段被确定为成交供应商，我方如无不可抗力，又未履行征集公告、申请文件和合同条款的，一经查实，我方愿意赔偿由此而造成的一切损失，并同意接受相关管理部门对我方进行的处理。</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7.</w:t>
      </w:r>
      <w:r>
        <w:rPr>
          <w:rFonts w:ascii="仿宋_GB2312" w:hAnsi="仿宋_GB2312" w:eastAsia="仿宋_GB2312" w:cs="仿宋_GB2312"/>
          <w:b/>
          <w:bCs/>
          <w:sz w:val="24"/>
          <w:szCs w:val="24"/>
        </w:rPr>
        <w:t xml:space="preserve">我方</w:t>
      </w:r>
      <w:r>
        <w:rPr>
          <w:rFonts w:hint="eastAsia" w:ascii="仿宋_GB2312" w:hAnsi="仿宋_GB2312" w:eastAsia="仿宋_GB2312" w:cs="仿宋_GB2312"/>
          <w:b/>
          <w:bCs/>
          <w:sz w:val="24"/>
          <w:szCs w:val="24"/>
        </w:rPr>
        <w:t xml:space="preserve">承诺：</w:t>
      </w:r>
      <w:r>
        <w:rPr>
          <w:rFonts w:ascii="仿宋_GB2312" w:hAnsi="仿宋_GB2312" w:eastAsia="仿宋_GB2312" w:cs="仿宋_GB2312"/>
          <w:sz w:val="24"/>
          <w:szCs w:val="24"/>
        </w:rPr>
        <w:t xml:space="preserve">决不提供虚假材料谋取入围或成交</w:t>
      </w:r>
      <w:r>
        <w:rPr>
          <w:rFonts w:hint="eastAsia" w:ascii="仿宋_GB2312" w:hAnsi="仿宋_GB2312" w:eastAsia="仿宋_GB2312" w:cs="仿宋_GB2312"/>
          <w:sz w:val="24"/>
          <w:szCs w:val="24"/>
        </w:rPr>
        <w:t xml:space="preserve">；</w:t>
      </w:r>
      <w:r>
        <w:rPr>
          <w:rFonts w:ascii="仿宋_GB2312" w:hAnsi="仿宋_GB2312" w:eastAsia="仿宋_GB2312" w:cs="仿宋_GB2312"/>
          <w:sz w:val="24"/>
          <w:szCs w:val="24"/>
        </w:rPr>
        <w:t xml:space="preserve">决不采取不正当手段诋毁、排挤其他供应商</w:t>
      </w:r>
      <w:r>
        <w:rPr>
          <w:rFonts w:hint="eastAsia" w:ascii="仿宋_GB2312" w:hAnsi="仿宋_GB2312" w:eastAsia="仿宋_GB2312" w:cs="仿宋_GB2312"/>
          <w:sz w:val="24"/>
          <w:szCs w:val="24"/>
        </w:rPr>
        <w:t xml:space="preserve">；</w:t>
      </w:r>
      <w:r>
        <w:rPr>
          <w:rFonts w:ascii="仿宋_GB2312" w:hAnsi="仿宋_GB2312" w:eastAsia="仿宋_GB2312" w:cs="仿宋_GB2312"/>
          <w:sz w:val="24"/>
          <w:szCs w:val="24"/>
        </w:rPr>
        <w:t xml:space="preserve">决不与征集人、采购人、其它供应商恶意串通</w:t>
      </w:r>
      <w:r>
        <w:rPr>
          <w:rFonts w:hint="eastAsia" w:ascii="仿宋_GB2312" w:hAnsi="仿宋_GB2312" w:eastAsia="仿宋_GB2312" w:cs="仿宋_GB2312"/>
          <w:sz w:val="24"/>
          <w:szCs w:val="24"/>
        </w:rPr>
        <w:t xml:space="preserve">；</w:t>
      </w:r>
      <w:r>
        <w:rPr>
          <w:rFonts w:ascii="仿宋_GB2312" w:hAnsi="仿宋_GB2312" w:eastAsia="仿宋_GB2312" w:cs="仿宋_GB2312"/>
          <w:sz w:val="24"/>
          <w:szCs w:val="24"/>
        </w:rPr>
        <w:t xml:space="preserve">决不向采购人、征集人和评委等相关人员进行商业贿赂</w:t>
      </w:r>
      <w:r>
        <w:rPr>
          <w:rFonts w:hint="eastAsia" w:ascii="仿宋_GB2312" w:hAnsi="仿宋_GB2312" w:eastAsia="仿宋_GB2312" w:cs="仿宋_GB2312"/>
          <w:sz w:val="24"/>
          <w:szCs w:val="24"/>
        </w:rPr>
        <w:t xml:space="preserve">；</w:t>
      </w:r>
      <w:r>
        <w:rPr>
          <w:rFonts w:ascii="仿宋_GB2312" w:hAnsi="仿宋_GB2312" w:eastAsia="仿宋_GB2312" w:cs="仿宋_GB2312"/>
          <w:sz w:val="24"/>
          <w:szCs w:val="24"/>
        </w:rPr>
        <w:t xml:space="preserve">决不在采购过程中与征集人进行协商谈判</w:t>
      </w:r>
      <w:r>
        <w:rPr>
          <w:rFonts w:hint="eastAsia" w:ascii="仿宋_GB2312" w:hAnsi="仿宋_GB2312" w:eastAsia="仿宋_GB2312" w:cs="仿宋_GB2312"/>
          <w:sz w:val="24"/>
          <w:szCs w:val="24"/>
        </w:rPr>
        <w:t xml:space="preserve">；</w:t>
      </w:r>
      <w:r>
        <w:rPr>
          <w:rFonts w:ascii="仿宋_GB2312" w:hAnsi="仿宋_GB2312" w:eastAsia="仿宋_GB2312" w:cs="仿宋_GB2312"/>
          <w:sz w:val="24"/>
          <w:szCs w:val="24"/>
        </w:rPr>
        <w:t xml:space="preserve">决不拒绝有关部门监督检查或提供虚假情况</w:t>
      </w:r>
      <w:r>
        <w:rPr>
          <w:rFonts w:hint="eastAsia" w:ascii="仿宋_GB2312" w:hAnsi="仿宋_GB2312" w:eastAsia="仿宋_GB2312" w:cs="仿宋_GB2312"/>
          <w:sz w:val="24"/>
          <w:szCs w:val="24"/>
        </w:rPr>
        <w:t xml:space="preserve">；</w:t>
      </w:r>
      <w:r>
        <w:rPr>
          <w:rFonts w:ascii="仿宋_GB2312" w:hAnsi="仿宋_GB2312" w:eastAsia="仿宋_GB2312" w:cs="仿宋_GB2312"/>
          <w:sz w:val="24"/>
          <w:szCs w:val="24"/>
        </w:rPr>
        <w:t xml:space="preserve">如有违反，无条件接受贵方及相关管理部门的处罚。</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8</w:t>
      </w:r>
      <w:r>
        <w:rPr>
          <w:rFonts w:ascii="仿宋_GB2312" w:hAnsi="仿宋_GB2312" w:eastAsia="仿宋_GB2312" w:cs="仿宋_GB2312"/>
          <w:sz w:val="24"/>
          <w:szCs w:val="24"/>
        </w:rPr>
        <w:t xml:space="preserve">.</w:t>
      </w:r>
      <w:r>
        <w:rPr>
          <w:rFonts w:hint="eastAsia" w:ascii="仿宋_GB2312" w:hAnsi="仿宋_GB2312" w:eastAsia="仿宋_GB2312" w:cs="仿宋_GB2312"/>
          <w:sz w:val="24"/>
          <w:szCs w:val="24"/>
        </w:rPr>
        <w:t xml:space="preserve">与本次采购活动有关的正式通讯地址为：</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地址</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邮编</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电话</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传真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供应商开户行</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rPr>
        <w:t xml:space="preserve">账户</w:t>
      </w:r>
      <w:r>
        <w:rPr>
          <w:rFonts w:hint="eastAsia" w:ascii="仿宋_GB2312" w:hAnsi="仿宋_GB2312" w:eastAsia="仿宋_GB2312" w:cs="仿宋_GB2312"/>
          <w:sz w:val="24"/>
          <w:szCs w:val="24"/>
          <w:u w:val="single"/>
        </w:rPr>
        <w:t xml:space="preserve">：                  </w:t>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987"/>
        <w:ind w:firstLine="480"/>
        <w:keepLines w:val="0"/>
        <w:keepNext w:val="0"/>
        <w:pageBreakBefore w:val="0"/>
        <w:spacing w:before="0" w:after="0" w:line="44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r>
      <w:r/>
    </w:p>
    <w:p>
      <w:pPr>
        <w:ind w:firstLine="3360"/>
        <w:keepLines w:val="0"/>
        <w:keepNext w:val="0"/>
        <w:pageBreakBefore w:val="0"/>
        <w:spacing w:line="440" w:lineRule="exact"/>
        <w:widowControl w:val="off"/>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供应商全称（加盖</w:t>
      </w:r>
      <w:r>
        <w:rPr>
          <w:rFonts w:ascii="仿宋_GB2312" w:hAnsi="仿宋_GB2312" w:eastAsia="仿宋_GB2312" w:cs="仿宋_GB2312"/>
          <w:sz w:val="24"/>
          <w:szCs w:val="24"/>
        </w:rPr>
        <w:t xml:space="preserve">CA</w:t>
      </w:r>
      <w:r>
        <w:rPr>
          <w:rFonts w:hint="eastAsia" w:ascii="仿宋_GB2312" w:hAnsi="仿宋_GB2312" w:eastAsia="仿宋_GB2312" w:cs="仿宋_GB2312"/>
          <w:sz w:val="24"/>
          <w:szCs w:val="24"/>
        </w:rPr>
        <w:t xml:space="preserve">电子公章）：</w:t>
      </w:r>
      <w:r/>
    </w:p>
    <w:p>
      <w:pPr>
        <w:ind w:firstLine="1680"/>
        <w:keepLines w:val="0"/>
        <w:keepNext w:val="0"/>
        <w:pageBreakBefore w:val="0"/>
        <w:spacing w:line="440" w:lineRule="exact"/>
        <w:widowControl w:val="off"/>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法定代表人或法定代表人授权代表（签字或盖章）：</w:t>
      </w:r>
      <w:r/>
    </w:p>
    <w:p>
      <w:pPr>
        <w:ind w:firstLine="3480"/>
        <w:keepLines w:val="0"/>
        <w:keepNext w:val="0"/>
        <w:pageBreakBefore w:val="0"/>
        <w:spacing w:line="440" w:lineRule="exact"/>
        <w:widowControl w:val="off"/>
        <w:rPr>
          <w:rFonts w:ascii="仿宋_GB2312" w:hAnsi="仿宋_GB2312" w:eastAsia="仿宋_GB2312" w:cs="仿宋_GB2312"/>
          <w:b/>
          <w:sz w:val="24"/>
          <w:szCs w:val="24"/>
        </w:rPr>
      </w:pPr>
      <w:r>
        <w:rPr>
          <w:rFonts w:hint="eastAsia" w:ascii="仿宋_GB2312" w:hAnsi="仿宋_GB2312" w:eastAsia="仿宋_GB2312" w:cs="仿宋_GB2312"/>
          <w:sz w:val="24"/>
          <w:szCs w:val="24"/>
        </w:rPr>
        <w:t xml:space="preserve">日期：</w:t>
      </w:r>
      <w:r/>
    </w:p>
    <w:p>
      <w:pPr>
        <w:jc w:val="center"/>
        <w:keepLines w:val="0"/>
        <w:keepNext w:val="0"/>
        <w:pageBreakBefore w:val="0"/>
        <w:spacing w:line="440" w:lineRule="exact"/>
        <w:widowControl w:val="off"/>
        <w:rPr>
          <w:rFonts w:ascii="黑体" w:hAnsi="黑体" w:eastAsia="黑体" w:cs="黑体"/>
          <w:i/>
          <w:sz w:val="24"/>
          <w:szCs w:val="24"/>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4"/>
          <w:szCs w:val="24"/>
          <w:u w:val="single"/>
        </w:r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二、报价一览表</w:t>
      </w:r>
      <w:r/>
    </w:p>
    <w:p>
      <w:pPr>
        <w:pStyle w:val="929"/>
      </w:pPr>
      <w:r/>
      <w:r/>
    </w:p>
    <w:p>
      <w:pPr>
        <w:ind w:firstLine="562"/>
        <w:spacing w:line="48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供应商全称（加盖</w:t>
      </w:r>
      <w:r>
        <w:rPr>
          <w:rFonts w:ascii="仿宋_GB2312" w:hAnsi="仿宋_GB2312" w:eastAsia="仿宋_GB2312" w:cs="仿宋_GB2312"/>
          <w:b/>
          <w:bCs/>
          <w:sz w:val="28"/>
          <w:szCs w:val="28"/>
        </w:rPr>
        <w:t xml:space="preserve">CA</w:t>
      </w:r>
      <w:r>
        <w:rPr>
          <w:rFonts w:hint="eastAsia" w:ascii="仿宋_GB2312" w:hAnsi="仿宋_GB2312" w:eastAsia="仿宋_GB2312" w:cs="仿宋_GB2312"/>
          <w:b/>
          <w:bCs/>
          <w:sz w:val="28"/>
          <w:szCs w:val="28"/>
        </w:rPr>
        <w:t xml:space="preserve">电子签章）：</w:t>
      </w:r>
      <w:r/>
    </w:p>
    <w:p>
      <w:pPr>
        <w:ind w:firstLine="562"/>
        <w:spacing w:line="48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项目名称：</w:t>
      </w:r>
      <w:r/>
    </w:p>
    <w:p>
      <w:pPr>
        <w:ind w:firstLine="562"/>
        <w:spacing w:line="48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项目编号：</w:t>
      </w:r>
      <w:r/>
    </w:p>
    <w:p>
      <w:pPr>
        <w:ind w:firstLine="560"/>
        <w:spacing w:line="3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bl>
      <w:tblPr>
        <w:tblStyle w:val="909"/>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469"/>
        <w:gridCol w:w="2390"/>
        <w:gridCol w:w="1843"/>
        <w:gridCol w:w="2027"/>
      </w:tblGrid>
      <w:tr>
        <w:trPr>
          <w:jc w:val="center"/>
          <w:trHeight w:val="894"/>
        </w:trPr>
        <w:tc>
          <w:tcPr>
            <w:tcW w:w="808" w:type="dxa"/>
            <w:vAlign w:val="center"/>
            <w:textDirection w:val="lrTb"/>
            <w:noWrap w:val="false"/>
          </w:tcPr>
          <w:p>
            <w:pPr>
              <w:jc w:val="center"/>
              <w:spacing w:line="520" w:lineRule="exact"/>
              <w:widowControl/>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序号</w:t>
            </w:r>
            <w:r/>
          </w:p>
        </w:tc>
        <w:tc>
          <w:tcPr>
            <w:tcW w:w="2469" w:type="dxa"/>
            <w:vAlign w:val="center"/>
            <w:textDirection w:val="lrTb"/>
            <w:noWrap w:val="false"/>
          </w:tcPr>
          <w:p>
            <w:pPr>
              <w:jc w:val="center"/>
              <w:spacing w:line="520" w:lineRule="exact"/>
              <w:widowControl/>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报价项</w:t>
            </w:r>
            <w:r/>
          </w:p>
        </w:tc>
        <w:tc>
          <w:tcPr>
            <w:tcW w:w="2390" w:type="dxa"/>
            <w:vAlign w:val="center"/>
            <w:textDirection w:val="lrTb"/>
            <w:noWrap w:val="false"/>
          </w:tcPr>
          <w:p>
            <w:pPr>
              <w:jc w:val="center"/>
              <w:spacing w:line="520" w:lineRule="exact"/>
              <w:widowControl/>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说明</w:t>
            </w:r>
            <w:r/>
          </w:p>
        </w:tc>
        <w:tc>
          <w:tcPr>
            <w:tcW w:w="1843" w:type="dxa"/>
            <w:vAlign w:val="center"/>
            <w:textDirection w:val="lrTb"/>
            <w:noWrap w:val="false"/>
          </w:tcPr>
          <w:p>
            <w:pPr>
              <w:jc w:val="center"/>
              <w:spacing w:line="520" w:lineRule="exact"/>
              <w:widowControl/>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报价单位</w:t>
            </w:r>
            <w:r/>
          </w:p>
        </w:tc>
        <w:tc>
          <w:tcPr>
            <w:tcW w:w="2027" w:type="dxa"/>
            <w:vAlign w:val="center"/>
            <w:textDirection w:val="lrTb"/>
            <w:noWrap w:val="false"/>
          </w:tcPr>
          <w:p>
            <w:pPr>
              <w:jc w:val="center"/>
              <w:spacing w:line="520" w:lineRule="exact"/>
              <w:widowControl/>
              <w:rPr>
                <w:rFonts w:hint="eastAsia" w:ascii="黑体" w:hAnsi="黑体" w:eastAsia="黑体" w:cs="黑体"/>
                <w:b w:val="0"/>
                <w:bCs w:val="0"/>
                <w:color w:val="auto"/>
                <w:sz w:val="28"/>
                <w:szCs w:val="28"/>
                <w:lang w:eastAsia="zh-CN"/>
              </w:rPr>
            </w:pPr>
            <w:r>
              <w:rPr>
                <w:rFonts w:hint="eastAsia" w:ascii="黑体" w:hAnsi="黑体" w:eastAsia="黑体" w:cs="黑体"/>
                <w:b w:val="0"/>
                <w:bCs w:val="0"/>
                <w:color w:val="auto"/>
                <w:sz w:val="28"/>
                <w:szCs w:val="28"/>
                <w:lang w:eastAsia="zh-CN"/>
              </w:rPr>
              <w:t xml:space="preserve">报价</w:t>
            </w:r>
            <w:r/>
          </w:p>
        </w:tc>
      </w:tr>
      <w:tr>
        <w:trPr>
          <w:jc w:val="center"/>
          <w:trHeight w:val="934"/>
        </w:trPr>
        <w:tc>
          <w:tcPr>
            <w:tcW w:w="808" w:type="dxa"/>
            <w:vAlign w:val="center"/>
            <w:textDirection w:val="lrTb"/>
            <w:noWrap w:val="false"/>
          </w:tcPr>
          <w:p>
            <w:pPr>
              <w:jc w:val="center"/>
              <w:spacing w:line="520" w:lineRule="exact"/>
              <w:widowControl/>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t xml:space="preserve">1</w:t>
            </w:r>
            <w:r/>
          </w:p>
        </w:tc>
        <w:tc>
          <w:tcPr>
            <w:tcW w:w="2469" w:type="dxa"/>
            <w:vAlign w:val="center"/>
            <w:textDirection w:val="lrTb"/>
            <w:noWrap w:val="false"/>
          </w:tcPr>
          <w:p>
            <w:pPr>
              <w:jc w:val="center"/>
              <w:spacing w:line="520" w:lineRule="exact"/>
              <w:widowControl/>
              <w:rPr>
                <w:rFonts w:ascii="仿宋_GB2312" w:hAnsi="仿宋_GB2312" w:eastAsia="仿宋_GB2312" w:cs="仿宋_GB2312"/>
                <w:b/>
                <w:bCs/>
                <w:color w:val="auto"/>
                <w:sz w:val="28"/>
                <w:szCs w:val="28"/>
              </w:rPr>
            </w:pPr>
            <w:r>
              <w:rPr>
                <w:rFonts w:hint="eastAsia" w:ascii="仿宋_GB2312" w:hAnsi="宋体" w:eastAsia="仿宋_GB2312" w:cs="宋体"/>
                <w:b/>
                <w:bCs/>
                <w:color w:val="auto"/>
                <w:sz w:val="28"/>
                <w:szCs w:val="28"/>
                <w:lang w:val="en-US" w:eastAsia="zh-CN" w:bidi="en-US"/>
              </w:rPr>
              <w:t xml:space="preserve">工时单价</w:t>
            </w:r>
            <w:r/>
          </w:p>
        </w:tc>
        <w:tc>
          <w:tcPr>
            <w:tcW w:w="2390" w:type="dxa"/>
            <w:vAlign w:val="center"/>
            <w:textDirection w:val="lrTb"/>
            <w:noWrap w:val="false"/>
          </w:tcPr>
          <w:p>
            <w:pPr>
              <w:jc w:val="center"/>
              <w:spacing w:line="520" w:lineRule="exact"/>
              <w:widowControl/>
              <w:rPr>
                <w:rFonts w:ascii="仿宋_GB2312" w:hAnsi="仿宋_GB2312" w:eastAsia="仿宋_GB2312" w:cs="仿宋_GB2312"/>
                <w:color w:val="auto"/>
                <w:sz w:val="28"/>
                <w:szCs w:val="28"/>
              </w:rPr>
            </w:pPr>
            <w:r>
              <w:rPr>
                <w:rFonts w:hint="eastAsia" w:ascii="仿宋_GB2312" w:hAnsi="Times New Roman" w:eastAsia="仿宋_GB2312"/>
                <w:color w:val="auto"/>
                <w:sz w:val="28"/>
                <w:szCs w:val="28"/>
              </w:rPr>
              <w:t xml:space="preserve">精确到小数点后</w:t>
            </w:r>
            <w:r>
              <w:rPr>
                <w:rFonts w:hint="eastAsia" w:ascii="仿宋_GB2312" w:hAnsi="Times New Roman" w:eastAsia="仿宋_GB2312"/>
                <w:color w:val="auto"/>
                <w:sz w:val="28"/>
                <w:szCs w:val="28"/>
                <w:lang w:val="en-US" w:eastAsia="zh-CN"/>
              </w:rPr>
              <w:t xml:space="preserve">两</w:t>
            </w:r>
            <w:r>
              <w:rPr>
                <w:rFonts w:hint="eastAsia" w:ascii="仿宋_GB2312" w:hAnsi="Times New Roman" w:eastAsia="仿宋_GB2312"/>
                <w:color w:val="auto"/>
                <w:sz w:val="28"/>
                <w:szCs w:val="28"/>
              </w:rPr>
              <w:t xml:space="preserve">位</w:t>
            </w:r>
            <w:r/>
          </w:p>
        </w:tc>
        <w:tc>
          <w:tcPr>
            <w:tcW w:w="1843" w:type="dxa"/>
            <w:vAlign w:val="center"/>
            <w:textDirection w:val="lrTb"/>
            <w:noWrap w:val="false"/>
          </w:tcPr>
          <w:p>
            <w:pPr>
              <w:jc w:val="center"/>
              <w:spacing w:line="520" w:lineRule="exact"/>
              <w:widowControl/>
              <w:rPr>
                <w:rFonts w:ascii="仿宋_GB2312" w:hAnsi="仿宋_GB2312" w:eastAsia="仿宋_GB2312" w:cs="仿宋_GB2312"/>
                <w:color w:val="auto"/>
                <w:sz w:val="28"/>
                <w:szCs w:val="28"/>
              </w:rPr>
            </w:pPr>
            <w:r>
              <w:rPr>
                <w:rFonts w:hint="eastAsia" w:ascii="仿宋_GB2312" w:hAnsi="宋体" w:eastAsia="仿宋_GB2312" w:cs="宋体"/>
                <w:color w:val="auto"/>
                <w:sz w:val="28"/>
                <w:szCs w:val="28"/>
                <w:lang w:val="en-US" w:eastAsia="zh-CN" w:bidi="en-US"/>
              </w:rPr>
              <w:t xml:space="preserve">元/工时</w:t>
            </w:r>
            <w:r/>
          </w:p>
        </w:tc>
        <w:tc>
          <w:tcPr>
            <w:tcW w:w="2027" w:type="dxa"/>
            <w:vAlign w:val="center"/>
            <w:textDirection w:val="lrTb"/>
            <w:noWrap w:val="false"/>
          </w:tcPr>
          <w:p>
            <w:pPr>
              <w:jc w:val="center"/>
              <w:spacing w:line="520" w:lineRule="exact"/>
              <w:widowControl/>
              <w:rPr>
                <w:rFonts w:hint="default" w:ascii="仿宋_GB2312" w:hAnsi="仿宋_GB2312" w:eastAsia="仿宋_GB2312" w:cs="仿宋_GB2312"/>
                <w:b/>
                <w:bCs/>
                <w:color w:val="auto"/>
                <w:sz w:val="28"/>
                <w:szCs w:val="28"/>
                <w:lang w:val="en-US" w:eastAsia="zh-CN"/>
              </w:rPr>
            </w:pPr>
            <w:r>
              <w:rPr>
                <w:rFonts w:hint="default" w:ascii="仿宋_GB2312" w:hAnsi="仿宋_GB2312" w:eastAsia="仿宋_GB2312" w:cs="仿宋_GB2312"/>
                <w:b/>
                <w:bCs/>
                <w:color w:val="auto"/>
                <w:sz w:val="28"/>
                <w:szCs w:val="28"/>
                <w:lang w:val="en-US" w:eastAsia="zh-CN"/>
              </w:rPr>
            </w:r>
            <w:r/>
          </w:p>
        </w:tc>
      </w:tr>
      <w:tr>
        <w:trPr>
          <w:jc w:val="center"/>
          <w:trHeight w:val="1114"/>
        </w:trPr>
        <w:tc>
          <w:tcPr>
            <w:tcW w:w="808" w:type="dxa"/>
            <w:vAlign w:val="center"/>
            <w:textDirection w:val="lrTb"/>
            <w:noWrap w:val="false"/>
          </w:tcPr>
          <w:p>
            <w:pPr>
              <w:jc w:val="center"/>
              <w:spacing w:line="400" w:lineRule="exact"/>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2</w:t>
            </w:r>
            <w:r/>
          </w:p>
        </w:tc>
        <w:tc>
          <w:tcPr>
            <w:tcW w:w="2469" w:type="dxa"/>
            <w:vAlign w:val="center"/>
            <w:textDirection w:val="lrTb"/>
            <w:noWrap w:val="false"/>
          </w:tcPr>
          <w:p>
            <w:pPr>
              <w:jc w:val="center"/>
              <w:spacing w:line="400" w:lineRule="exact"/>
              <w:rPr>
                <w:rFonts w:ascii="仿宋_GB2312" w:hAnsi="仿宋_GB2312" w:eastAsia="仿宋_GB2312" w:cs="仿宋_GB2312"/>
                <w:b/>
                <w:bCs/>
                <w:color w:val="auto"/>
                <w:sz w:val="28"/>
                <w:szCs w:val="28"/>
              </w:rPr>
            </w:pPr>
            <w:r>
              <w:rPr>
                <w:rFonts w:hint="eastAsia" w:ascii="仿宋_GB2312" w:hAnsi="宋体" w:eastAsia="仿宋_GB2312" w:cs="宋体"/>
                <w:b/>
                <w:bCs/>
                <w:color w:val="auto"/>
                <w:sz w:val="28"/>
                <w:szCs w:val="28"/>
                <w:lang w:val="en-US" w:eastAsia="zh-CN" w:bidi="en-US"/>
              </w:rPr>
              <w:t xml:space="preserve">材料进销差价率</w:t>
            </w:r>
            <w:r/>
          </w:p>
        </w:tc>
        <w:tc>
          <w:tcPr>
            <w:tcW w:w="2390" w:type="dxa"/>
            <w:vAlign w:val="center"/>
            <w:textDirection w:val="lrTb"/>
            <w:noWrap w:val="false"/>
          </w:tcPr>
          <w:p>
            <w:pPr>
              <w:jc w:val="center"/>
              <w:spacing w:line="400" w:lineRule="exact"/>
              <w:rPr>
                <w:rFonts w:ascii="仿宋_GB2312" w:hAnsi="仿宋_GB2312" w:eastAsia="仿宋_GB2312" w:cs="仿宋_GB2312"/>
                <w:color w:val="auto"/>
                <w:sz w:val="28"/>
                <w:szCs w:val="28"/>
              </w:rPr>
            </w:pPr>
            <w:r>
              <w:rPr>
                <w:rFonts w:hint="eastAsia" w:ascii="仿宋_GB2312" w:hAnsi="Times New Roman" w:eastAsia="仿宋_GB2312"/>
                <w:color w:val="auto"/>
                <w:sz w:val="28"/>
                <w:szCs w:val="28"/>
              </w:rPr>
              <w:t xml:space="preserve">精确到小数点后</w:t>
            </w:r>
            <w:r>
              <w:rPr>
                <w:rFonts w:hint="eastAsia" w:ascii="仿宋_GB2312" w:hAnsi="Times New Roman" w:eastAsia="仿宋_GB2312"/>
                <w:color w:val="auto"/>
                <w:sz w:val="28"/>
                <w:szCs w:val="28"/>
                <w:lang w:val="en-US" w:eastAsia="zh-CN"/>
              </w:rPr>
              <w:t xml:space="preserve">两</w:t>
            </w:r>
            <w:r>
              <w:rPr>
                <w:rFonts w:hint="eastAsia" w:ascii="仿宋_GB2312" w:hAnsi="Times New Roman" w:eastAsia="仿宋_GB2312"/>
                <w:color w:val="auto"/>
                <w:sz w:val="28"/>
                <w:szCs w:val="28"/>
              </w:rPr>
              <w:t xml:space="preserve">位</w:t>
            </w:r>
            <w:r/>
          </w:p>
        </w:tc>
        <w:tc>
          <w:tcPr>
            <w:tcW w:w="1843" w:type="dxa"/>
            <w:vAlign w:val="center"/>
            <w:textDirection w:val="lrTb"/>
            <w:noWrap w:val="false"/>
          </w:tcPr>
          <w:p>
            <w:pPr>
              <w:jc w:val="center"/>
              <w:spacing w:line="400" w:lineRule="exact"/>
              <w:rPr>
                <w:rFonts w:ascii="仿宋_GB2312" w:hAnsi="仿宋_GB2312" w:eastAsia="仿宋_GB2312" w:cs="仿宋_GB2312"/>
                <w:color w:val="auto"/>
                <w:sz w:val="28"/>
                <w:szCs w:val="28"/>
              </w:rPr>
            </w:pPr>
            <w:r>
              <w:rPr>
                <w:rFonts w:hint="eastAsia" w:ascii="仿宋_GB2312" w:hAnsi="宋体" w:eastAsia="仿宋_GB2312" w:cs="宋体"/>
                <w:color w:val="auto"/>
                <w:sz w:val="28"/>
                <w:szCs w:val="28"/>
                <w:lang w:val="en-US" w:eastAsia="zh-CN" w:bidi="en-US"/>
              </w:rPr>
              <w:t xml:space="preserve">%</w:t>
            </w:r>
            <w:r/>
          </w:p>
        </w:tc>
        <w:tc>
          <w:tcPr>
            <w:tcW w:w="2027" w:type="dxa"/>
            <w:vAlign w:val="center"/>
            <w:textDirection w:val="lrTb"/>
            <w:noWrap w:val="false"/>
          </w:tcPr>
          <w:p>
            <w:pPr>
              <w:jc w:val="center"/>
              <w:spacing w:line="400" w:lineRule="exact"/>
              <w:rPr>
                <w:rFonts w:hint="default" w:ascii="仿宋_GB2312" w:hAnsi="仿宋_GB2312" w:eastAsia="仿宋_GB2312" w:cs="仿宋_GB2312"/>
                <w:color w:val="auto"/>
                <w:sz w:val="28"/>
                <w:szCs w:val="28"/>
                <w:lang w:val="en-US" w:eastAsia="zh-CN"/>
              </w:rPr>
            </w:pPr>
            <w:r>
              <w:rPr>
                <w:rFonts w:hint="default" w:ascii="仿宋_GB2312" w:hAnsi="仿宋_GB2312" w:eastAsia="仿宋_GB2312" w:cs="仿宋_GB2312"/>
                <w:color w:val="auto"/>
                <w:sz w:val="28"/>
                <w:szCs w:val="28"/>
                <w:lang w:val="en-US" w:eastAsia="zh-CN"/>
              </w:rPr>
            </w:r>
            <w:r/>
          </w:p>
        </w:tc>
      </w:tr>
    </w:tbl>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righ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2026</w:t>
      </w:r>
      <w:r>
        <w:rPr>
          <w:rFonts w:hint="eastAsia" w:ascii="仿宋_GB2312" w:hAnsi="仿宋_GB2312" w:eastAsia="仿宋_GB2312" w:cs="仿宋_GB2312"/>
          <w:sz w:val="28"/>
          <w:szCs w:val="28"/>
          <w:u w:val="single"/>
        </w:rPr>
        <w:t xml:space="preserve">年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月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日</w:t>
      </w:r>
      <w:r/>
    </w:p>
    <w:p>
      <w:pPr>
        <w:pStyle w:val="929"/>
        <w:jc w:val="center"/>
        <w:spacing w:before="0" w:after="0" w:line="320" w:lineRule="exact"/>
        <w:rPr>
          <w:rFonts w:ascii="黑体" w:hAnsi="黑体" w:eastAsia="黑体" w:cs="黑体"/>
          <w:sz w:val="20"/>
          <w:szCs w:val="20"/>
        </w:rPr>
      </w:pPr>
      <w:r>
        <w:rPr>
          <w:rFonts w:ascii="黑体" w:hAnsi="黑体" w:eastAsia="黑体" w:cs="黑体"/>
          <w:sz w:val="20"/>
          <w:szCs w:val="20"/>
        </w:rPr>
      </w:r>
      <w:r/>
    </w:p>
    <w:p>
      <w:pPr>
        <w:spacing w:line="460" w:lineRule="exact"/>
        <w:rPr>
          <w:rFonts w:hint="eastAsia" w:ascii="仿宋_GB2312" w:hAnsi="宋体" w:eastAsia="仿宋_GB2312" w:cs="宋体"/>
          <w:b/>
          <w:bCs/>
          <w:color w:val="auto"/>
          <w:sz w:val="28"/>
          <w:szCs w:val="28"/>
          <w:lang w:val="en-US" w:eastAsia="zh-CN" w:bidi="en-US"/>
        </w:rPr>
      </w:pPr>
      <w:r/>
      <w:bookmarkStart w:id="37" w:name="_格式2__法定代表人授权书"/>
      <w:r/>
      <w:bookmarkEnd w:id="37"/>
      <w:r/>
      <w:bookmarkStart w:id="38" w:name="_Hlt26609389"/>
      <w:r/>
      <w:bookmarkEnd w:id="38"/>
      <w:r/>
      <w:bookmarkStart w:id="39" w:name="_Hlt26671374"/>
      <w:r/>
      <w:bookmarkEnd w:id="39"/>
      <w:r/>
      <w:bookmarkStart w:id="40" w:name="_Hlt26955066"/>
      <w:r/>
      <w:bookmarkEnd w:id="40"/>
      <w:r>
        <w:rPr>
          <w:rFonts w:hint="eastAsia" w:ascii="仿宋_GB2312" w:hAnsi="宋体" w:eastAsia="仿宋_GB2312" w:cs="Courier New"/>
          <w:b/>
          <w:bCs/>
          <w:color w:val="000000"/>
          <w:sz w:val="28"/>
          <w:szCs w:val="28"/>
        </w:rPr>
        <w:t xml:space="preserve">注：</w:t>
      </w:r>
      <w:r>
        <w:rPr>
          <w:rFonts w:hint="eastAsia" w:ascii="仿宋_GB2312" w:hAnsi="宋体" w:eastAsia="仿宋_GB2312" w:cs="宋体"/>
          <w:b/>
          <w:bCs/>
          <w:color w:val="auto"/>
          <w:sz w:val="28"/>
          <w:szCs w:val="28"/>
          <w:lang w:val="en-US" w:eastAsia="zh-CN" w:bidi="en-US"/>
        </w:rPr>
        <w:t xml:space="preserve">维修费用及报价方式</w:t>
      </w:r>
      <w:r/>
    </w:p>
    <w:p>
      <w:pPr>
        <w:ind w:firstLine="560"/>
        <w:spacing w:line="520" w:lineRule="exact"/>
        <w:rPr>
          <w:rFonts w:hint="eastAsia" w:ascii="仿宋_GB2312" w:hAnsi="宋体" w:eastAsia="仿宋_GB2312" w:cs="宋体"/>
          <w:color w:val="auto"/>
          <w:sz w:val="28"/>
          <w:szCs w:val="28"/>
          <w:lang w:val="en-US" w:eastAsia="zh-CN" w:bidi="en-US"/>
        </w:rPr>
      </w:pPr>
      <w:r>
        <w:rPr>
          <w:rFonts w:hint="eastAsia" w:ascii="仿宋_GB2312" w:hAnsi="宋体" w:eastAsia="仿宋_GB2312" w:cs="宋体"/>
          <w:color w:val="auto"/>
          <w:sz w:val="28"/>
          <w:szCs w:val="28"/>
          <w:lang w:val="en-US" w:eastAsia="zh-CN" w:bidi="en-US"/>
        </w:rPr>
        <w:t xml:space="preserve">1.成交供应商应按照《江苏省机动车维修结算工时定额与收费指南》 （2014版）所确定工时定额标准及不高于响应文件承诺的工时单价、材料进销差价率计算维修费用。</w:t>
      </w:r>
      <w:r/>
    </w:p>
    <w:p>
      <w:pPr>
        <w:ind w:firstLine="560"/>
        <w:spacing w:line="520" w:lineRule="exact"/>
        <w:rPr>
          <w:rFonts w:hint="eastAsia" w:ascii="黑体" w:hAnsi="黑体" w:eastAsia="黑体" w:cs="黑体"/>
          <w:i/>
          <w:iCs/>
          <w:color w:val="auto"/>
          <w:sz w:val="28"/>
          <w:szCs w:val="28"/>
          <w:u w:val="single"/>
          <w:lang w:val="en-US" w:eastAsia="zh-CN" w:bidi="en-US"/>
        </w:rPr>
      </w:pPr>
      <w:r>
        <w:rPr>
          <w:rFonts w:hint="eastAsia" w:ascii="黑体" w:hAnsi="黑体" w:eastAsia="黑体" w:cs="黑体"/>
          <w:i/>
          <w:iCs/>
          <w:color w:val="auto"/>
          <w:sz w:val="28"/>
          <w:szCs w:val="28"/>
          <w:u w:val="single"/>
          <w:lang w:val="en-US" w:eastAsia="zh-CN" w:bidi="en-US"/>
        </w:rPr>
        <w:t xml:space="preserve">2.工时单价上限：5元/工时；材料进销差价率上限：7%</w:t>
      </w:r>
      <w:r/>
    </w:p>
    <w:p>
      <w:pPr>
        <w:ind w:firstLine="560"/>
        <w:spacing w:line="520" w:lineRule="exact"/>
        <w:rPr>
          <w:rFonts w:hint="eastAsia" w:ascii="黑体" w:hAnsi="黑体" w:eastAsia="黑体" w:cs="黑体"/>
          <w:b w:val="0"/>
          <w:bCs w:val="0"/>
          <w:i/>
          <w:iCs/>
          <w:color w:val="auto"/>
          <w:sz w:val="28"/>
          <w:szCs w:val="28"/>
          <w:u w:val="single"/>
          <w:lang w:val="en-US" w:eastAsia="zh-CN" w:bidi="en-US"/>
        </w:rPr>
      </w:pPr>
      <w:r>
        <w:rPr>
          <w:rFonts w:hint="eastAsia" w:ascii="黑体" w:hAnsi="黑体" w:eastAsia="黑体" w:cs="黑体"/>
          <w:b w:val="0"/>
          <w:bCs w:val="0"/>
          <w:i/>
          <w:iCs/>
          <w:color w:val="auto"/>
          <w:sz w:val="28"/>
          <w:szCs w:val="28"/>
          <w:u w:val="single"/>
          <w:lang w:val="en-US" w:eastAsia="zh-CN" w:bidi="en-US"/>
        </w:rPr>
        <w:t xml:space="preserve">维修结算总费用=</w:t>
      </w:r>
      <w:r>
        <w:rPr>
          <w:rFonts w:hint="eastAsia" w:ascii="黑体" w:hAnsi="黑体" w:eastAsia="黑体" w:cs="黑体"/>
          <w:b/>
          <w:bCs/>
          <w:i/>
          <w:iCs/>
          <w:color w:val="auto"/>
          <w:sz w:val="28"/>
          <w:szCs w:val="28"/>
          <w:u w:val="single"/>
          <w:lang w:val="en-US" w:eastAsia="zh-CN" w:bidi="en-US"/>
        </w:rPr>
        <w:t xml:space="preserve">材料费用</w:t>
      </w:r>
      <w:r>
        <w:rPr>
          <w:rFonts w:hint="eastAsia" w:ascii="黑体" w:hAnsi="黑体" w:eastAsia="黑体" w:cs="黑体"/>
          <w:b w:val="0"/>
          <w:bCs w:val="0"/>
          <w:i/>
          <w:iCs/>
          <w:color w:val="auto"/>
          <w:sz w:val="28"/>
          <w:szCs w:val="28"/>
          <w:u w:val="single"/>
          <w:lang w:val="en-US" w:eastAsia="zh-CN" w:bidi="en-US"/>
        </w:rPr>
        <w:t xml:space="preserve">【材料购进价格×（1＋材料进销差价率%）】+</w:t>
      </w:r>
      <w:r>
        <w:rPr>
          <w:rFonts w:hint="eastAsia" w:ascii="黑体" w:hAnsi="黑体" w:eastAsia="黑体" w:cs="黑体"/>
          <w:b/>
          <w:bCs/>
          <w:i/>
          <w:iCs/>
          <w:color w:val="auto"/>
          <w:sz w:val="28"/>
          <w:szCs w:val="28"/>
          <w:u w:val="single"/>
          <w:lang w:val="en-US" w:eastAsia="zh-CN" w:bidi="en-US"/>
        </w:rPr>
        <w:t xml:space="preserve">工时费用</w:t>
      </w:r>
      <w:r>
        <w:rPr>
          <w:rFonts w:hint="eastAsia" w:ascii="黑体" w:hAnsi="黑体" w:eastAsia="黑体" w:cs="黑体"/>
          <w:b w:val="0"/>
          <w:bCs w:val="0"/>
          <w:i/>
          <w:iCs/>
          <w:color w:val="auto"/>
          <w:sz w:val="28"/>
          <w:szCs w:val="28"/>
          <w:u w:val="single"/>
          <w:lang w:val="en-US" w:eastAsia="zh-CN" w:bidi="en-US"/>
        </w:rPr>
        <w:t xml:space="preserve">（工时单价×工时定额）。</w:t>
      </w:r>
      <w:r/>
    </w:p>
    <w:p>
      <w:pPr>
        <w:ind w:firstLine="560"/>
        <w:spacing w:line="520" w:lineRule="exact"/>
        <w:rPr>
          <w:rFonts w:hint="eastAsia" w:ascii="仿宋_GB2312" w:hAnsi="宋体" w:eastAsia="仿宋_GB2312" w:cs="宋体"/>
          <w:color w:val="auto"/>
          <w:sz w:val="28"/>
          <w:szCs w:val="28"/>
          <w:lang w:val="en-US" w:eastAsia="zh-CN" w:bidi="en-US"/>
        </w:rPr>
      </w:pPr>
      <w:r>
        <w:rPr>
          <w:rFonts w:hint="eastAsia" w:ascii="仿宋_GB2312" w:hAnsi="宋体" w:eastAsia="仿宋_GB2312" w:cs="宋体"/>
          <w:color w:val="auto"/>
          <w:sz w:val="28"/>
          <w:szCs w:val="28"/>
          <w:lang w:val="en-US" w:eastAsia="zh-CN" w:bidi="en-US"/>
        </w:rPr>
        <w:t xml:space="preserve">3.报价方式</w:t>
      </w:r>
      <w:r/>
    </w:p>
    <w:p>
      <w:pPr>
        <w:ind w:firstLine="560"/>
        <w:spacing w:line="520" w:lineRule="exact"/>
        <w:rPr>
          <w:rFonts w:hint="eastAsia" w:ascii="黑体" w:hAnsi="黑体" w:eastAsia="黑体" w:cs="黑体"/>
          <w:i/>
          <w:iCs/>
          <w:color w:val="auto"/>
          <w:sz w:val="28"/>
          <w:szCs w:val="28"/>
          <w:u w:val="single"/>
          <w:lang w:val="en-US" w:eastAsia="zh-CN" w:bidi="en-US"/>
        </w:rPr>
      </w:pPr>
      <w:r>
        <w:rPr>
          <w:rFonts w:hint="eastAsia" w:ascii="黑体" w:hAnsi="黑体" w:eastAsia="黑体" w:cs="黑体"/>
          <w:i/>
          <w:iCs/>
          <w:color w:val="auto"/>
          <w:sz w:val="28"/>
          <w:szCs w:val="28"/>
          <w:u w:val="single"/>
          <w:lang w:val="en-US" w:eastAsia="zh-CN" w:bidi="en-US"/>
        </w:rPr>
        <w:t xml:space="preserve">响应供应商自行下浮工时单价和材料进销差价率，工时单价报价不得超过上限 5元/工时，材料进销差价率报价不得超过上限 7%</w:t>
      </w:r>
      <w:r/>
    </w:p>
    <w:p>
      <w:pPr>
        <w:ind w:firstLine="560"/>
        <w:spacing w:line="520" w:lineRule="exact"/>
        <w:rPr>
          <w:rFonts w:hint="eastAsia" w:ascii="黑体" w:hAnsi="黑体" w:eastAsia="黑体" w:cs="黑体"/>
          <w:i/>
          <w:iCs/>
          <w:color w:val="auto"/>
          <w:sz w:val="28"/>
          <w:szCs w:val="28"/>
          <w:highlight w:val="yellow"/>
          <w:u w:val="single"/>
          <w:lang w:val="en-US" w:eastAsia="zh-CN" w:bidi="en-US"/>
        </w:rPr>
      </w:pPr>
      <w:r>
        <w:rPr>
          <w:rFonts w:hint="eastAsia" w:ascii="黑体" w:hAnsi="黑体" w:eastAsia="黑体" w:cs="黑体"/>
          <w:i/>
          <w:iCs/>
          <w:color w:val="auto"/>
          <w:sz w:val="28"/>
          <w:szCs w:val="28"/>
          <w:highlight w:val="yellow"/>
          <w:u w:val="single"/>
        </w:rPr>
        <w:t xml:space="preserve">响应报价超出</w:t>
      </w:r>
      <w:r>
        <w:rPr>
          <w:rFonts w:hint="eastAsia" w:ascii="黑体" w:hAnsi="黑体" w:eastAsia="黑体" w:cs="黑体"/>
          <w:i/>
          <w:iCs/>
          <w:color w:val="auto"/>
          <w:sz w:val="28"/>
          <w:szCs w:val="28"/>
          <w:highlight w:val="yellow"/>
          <w:u w:val="single"/>
          <w:lang w:eastAsia="zh-CN"/>
        </w:rPr>
        <w:t xml:space="preserve">最高限价</w:t>
      </w:r>
      <w:r>
        <w:rPr>
          <w:rFonts w:hint="eastAsia" w:ascii="黑体" w:hAnsi="黑体" w:eastAsia="黑体" w:cs="黑体"/>
          <w:i/>
          <w:iCs/>
          <w:color w:val="auto"/>
          <w:sz w:val="28"/>
          <w:szCs w:val="28"/>
          <w:highlight w:val="yellow"/>
          <w:u w:val="single"/>
        </w:rPr>
        <w:t xml:space="preserve">的将视为无效响应。</w:t>
      </w:r>
      <w:r/>
    </w:p>
    <w:p>
      <w:pPr>
        <w:ind w:firstLine="560"/>
        <w:spacing w:line="520" w:lineRule="exact"/>
        <w:rPr>
          <w:rFonts w:hint="eastAsia" w:ascii="仿宋_GB2312" w:hAnsi="宋体" w:eastAsia="仿宋_GB2312" w:cs="宋体"/>
          <w:color w:val="ff0000"/>
          <w:sz w:val="28"/>
          <w:szCs w:val="28"/>
          <w:lang w:val="en-US" w:eastAsia="zh-CN" w:bidi="en-US"/>
        </w:rPr>
      </w:pPr>
      <w:r>
        <w:rPr>
          <w:rFonts w:hint="eastAsia" w:ascii="仿宋_GB2312" w:hAnsi="宋体" w:eastAsia="仿宋_GB2312" w:cs="宋体"/>
          <w:color w:val="ff0000"/>
          <w:sz w:val="28"/>
          <w:szCs w:val="28"/>
          <w:lang w:val="en-US" w:eastAsia="zh-CN" w:bidi="en-US"/>
        </w:rPr>
      </w:r>
      <w:r/>
    </w:p>
    <w:p>
      <w:pPr>
        <w:jc w:val="center"/>
        <w:rPr>
          <w:rFonts w:ascii="黑体" w:hAnsi="黑体" w:eastAsia="黑体" w:cs="黑体"/>
          <w:i/>
          <w:sz w:val="28"/>
          <w:szCs w:val="28"/>
          <w:u w:val="single"/>
        </w:rPr>
      </w:pPr>
      <w:r>
        <w:rPr>
          <w:rFonts w:hint="eastAsia" w:ascii="黑体" w:hAnsi="黑体" w:eastAsia="黑体" w:cs="黑体"/>
          <w:i/>
          <w:sz w:val="28"/>
          <w:szCs w:val="28"/>
          <w:u w:val="single"/>
        </w:rPr>
        <w:br w:type="page" w:clear="all"/>
      </w:r>
      <w:r>
        <w:rPr>
          <w:rFonts w:hint="eastAsia" w:ascii="黑体" w:hAnsi="黑体" w:eastAsia="黑体" w:cs="黑体"/>
          <w:i/>
          <w:sz w:val="28"/>
          <w:szCs w:val="28"/>
          <w:u w:val="single"/>
        </w:rPr>
        <w:t xml:space="preserve">三、法人或者其他组织的营业执照等证明文件</w:t>
      </w:r>
      <w:r/>
    </w:p>
    <w:p>
      <w:pPr>
        <w:pStyle w:val="941"/>
        <w:ind w:firstLine="0"/>
      </w:pPr>
      <w:r/>
      <w:r/>
    </w:p>
    <w:p>
      <w:pPr>
        <w:ind w:left="420"/>
        <w:spacing w:line="520" w:lineRule="exact"/>
        <w:rPr>
          <w:rFonts w:hint="eastAsia" w:ascii="仿宋_GB2312" w:hAnsi="仿宋_GB2312" w:eastAsia="仿宋_GB2312" w:cs="仿宋_GB2312"/>
          <w:iCs/>
          <w:sz w:val="28"/>
          <w:szCs w:val="28"/>
          <w:lang w:eastAsia="zh-CN"/>
        </w:rPr>
      </w:pPr>
      <w:r>
        <w:rPr>
          <w:rFonts w:ascii="仿宋_GB2312" w:hAnsi="仿宋_GB2312" w:eastAsia="仿宋_GB2312" w:cs="仿宋_GB2312"/>
          <w:iCs/>
          <w:sz w:val="28"/>
          <w:szCs w:val="28"/>
        </w:rPr>
        <w:t xml:space="preserve">1.</w:t>
      </w:r>
      <w:r>
        <w:rPr>
          <w:rFonts w:hint="eastAsia" w:ascii="仿宋_GB2312" w:hAnsi="仿宋_GB2312" w:eastAsia="仿宋_GB2312" w:cs="仿宋_GB2312"/>
          <w:iCs/>
          <w:sz w:val="28"/>
          <w:szCs w:val="28"/>
        </w:rPr>
        <w:t xml:space="preserve">证明文件需要提供原件扫描件</w:t>
      </w:r>
      <w:r>
        <w:rPr>
          <w:rFonts w:hint="eastAsia" w:ascii="仿宋_GB2312" w:hAnsi="仿宋_GB2312" w:eastAsia="仿宋_GB2312" w:cs="仿宋_GB2312"/>
          <w:iCs/>
          <w:sz w:val="28"/>
          <w:szCs w:val="28"/>
          <w:lang w:eastAsia="zh-CN"/>
        </w:rPr>
        <w:t xml:space="preserve">。</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黑体" w:hAnsi="黑体" w:eastAsia="黑体" w:cs="黑体"/>
          <w:i/>
          <w:sz w:val="28"/>
          <w:szCs w:val="28"/>
          <w:u w:val="single"/>
        </w:rPr>
      </w:pPr>
      <w:r>
        <w:rPr>
          <w:rFonts w:ascii="仿宋_GB2312" w:hAnsi="仿宋_GB2312" w:eastAsia="仿宋_GB2312" w:cs="仿宋_GB2312"/>
          <w:sz w:val="28"/>
          <w:szCs w:val="28"/>
        </w:rPr>
        <w:br w:type="page" w:clear="all"/>
      </w:r>
      <w:r>
        <w:rPr>
          <w:rFonts w:hint="eastAsia" w:ascii="黑体" w:hAnsi="黑体" w:eastAsia="黑体" w:cs="黑体"/>
          <w:i/>
          <w:sz w:val="28"/>
          <w:szCs w:val="28"/>
          <w:u w:val="single"/>
        </w:rPr>
        <w:t xml:space="preserve">四、财务状况报告</w:t>
      </w:r>
      <w:r/>
    </w:p>
    <w:p>
      <w:pPr>
        <w:pStyle w:val="941"/>
        <w:ind w:firstLine="600"/>
      </w:pPr>
      <w:r/>
      <w:r/>
    </w:p>
    <w:p>
      <w:pPr>
        <w:ind w:firstLine="56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提供</w:t>
      </w:r>
      <w:r>
        <w:rPr>
          <w:rFonts w:hint="eastAsia" w:ascii="仿宋_GB2312" w:hAnsi="宋体" w:eastAsia="仿宋_GB2312"/>
          <w:sz w:val="28"/>
          <w:szCs w:val="28"/>
        </w:rPr>
        <w:t xml:space="preserve">近六个月中任意一个月的财务状况报告（</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件，或经会计师事务所出具的</w:t>
      </w:r>
      <w:r>
        <w:rPr>
          <w:rFonts w:hint="eastAsia" w:ascii="仿宋_GB2312" w:hAnsi="宋体" w:eastAsia="仿宋_GB2312"/>
          <w:sz w:val="28"/>
          <w:szCs w:val="28"/>
          <w:lang w:val="en-US" w:eastAsia="zh-CN"/>
        </w:rPr>
        <w:t xml:space="preserve">2023或2024</w:t>
      </w:r>
      <w:r>
        <w:rPr>
          <w:rFonts w:hint="eastAsia" w:ascii="仿宋_GB2312" w:hAnsi="宋体" w:eastAsia="仿宋_GB2312"/>
          <w:sz w:val="28"/>
          <w:szCs w:val="28"/>
        </w:rPr>
        <w:t xml:space="preserve">年度任意一个年度的审计报告</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件，或本年度基本开户银行出具的资信证明</w:t>
      </w:r>
      <w:r>
        <w:rPr>
          <w:rFonts w:hint="eastAsia" w:ascii="仿宋_GB2312" w:hAnsi="宋体" w:eastAsia="仿宋_GB2312"/>
          <w:sz w:val="28"/>
          <w:szCs w:val="28"/>
          <w:lang w:eastAsia="zh-CN"/>
        </w:rPr>
        <w:t xml:space="preserve">扫描件</w:t>
      </w:r>
      <w:r>
        <w:rPr>
          <w:rFonts w:hint="eastAsia" w:ascii="仿宋_GB2312" w:hAnsi="仿宋_GB2312" w:eastAsia="仿宋_GB2312" w:cs="仿宋_GB2312"/>
          <w:bCs/>
          <w:sz w:val="28"/>
          <w:szCs w:val="28"/>
          <w:lang w:eastAsia="zh-CN"/>
        </w:rPr>
        <w:t xml:space="preserve">。</w:t>
      </w:r>
      <w:r/>
    </w:p>
    <w:p>
      <w:pPr>
        <w:ind w:firstLine="56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firstLine="560"/>
        <w:spacing w:line="520" w:lineRule="exact"/>
        <w:rPr>
          <w:rFonts w:ascii="仿宋_GB2312" w:hAnsi="仿宋_GB2312" w:eastAsia="仿宋_GB2312" w:cs="仿宋_GB2312"/>
          <w:bCs/>
          <w:sz w:val="28"/>
          <w:szCs w:val="28"/>
          <w:u w:val="single"/>
        </w:rPr>
      </w:pPr>
      <w:r>
        <w:rPr>
          <w:rFonts w:hint="eastAsia" w:ascii="仿宋_GB2312" w:hAnsi="仿宋_GB2312" w:eastAsia="仿宋_GB2312" w:cs="仿宋_GB2312"/>
          <w:bCs/>
          <w:sz w:val="28"/>
          <w:szCs w:val="28"/>
          <w:u w:val="single"/>
          <w:lang w:eastAsia="zh-CN"/>
        </w:rPr>
        <w:t xml:space="preserve">注：供应商</w:t>
      </w:r>
      <w:r>
        <w:rPr>
          <w:rFonts w:hint="eastAsia" w:ascii="仿宋_GB2312" w:hAnsi="仿宋_GB2312" w:eastAsia="仿宋_GB2312" w:cs="仿宋_GB2312"/>
          <w:bCs/>
          <w:sz w:val="28"/>
          <w:szCs w:val="28"/>
          <w:u w:val="single"/>
        </w:rPr>
        <w:t xml:space="preserve">成立不满一年</w:t>
      </w:r>
      <w:r>
        <w:rPr>
          <w:rFonts w:hint="eastAsia" w:ascii="仿宋_GB2312" w:hAnsi="仿宋_GB2312" w:eastAsia="仿宋_GB2312" w:cs="仿宋_GB2312"/>
          <w:bCs/>
          <w:sz w:val="28"/>
          <w:szCs w:val="28"/>
          <w:u w:val="single"/>
          <w:lang w:eastAsia="zh-CN"/>
        </w:rPr>
        <w:t xml:space="preserve">的，</w:t>
      </w:r>
      <w:r>
        <w:rPr>
          <w:rFonts w:hint="eastAsia" w:ascii="仿宋_GB2312" w:hAnsi="仿宋_GB2312" w:eastAsia="仿宋_GB2312" w:cs="仿宋_GB2312"/>
          <w:bCs/>
          <w:sz w:val="28"/>
          <w:szCs w:val="28"/>
          <w:u w:val="single"/>
        </w:rPr>
        <w:t xml:space="preserve">无需提供。</w:t>
      </w:r>
      <w:r/>
    </w:p>
    <w:p>
      <w:pPr>
        <w:jc w:val="center"/>
        <w:rPr>
          <w:rFonts w:ascii="黑体" w:hAnsi="黑体" w:eastAsia="黑体" w:cs="黑体"/>
          <w:i/>
          <w:sz w:val="28"/>
          <w:szCs w:val="28"/>
          <w:u w:val="single"/>
        </w:rPr>
      </w:pPr>
      <w:r>
        <w:rPr>
          <w:rFonts w:ascii="仿宋_GB2312" w:hAnsi="仿宋_GB2312" w:eastAsia="仿宋_GB2312" w:cs="仿宋_GB2312"/>
          <w:i/>
          <w:sz w:val="28"/>
          <w:szCs w:val="28"/>
          <w:u w:val="single"/>
        </w:rPr>
        <w:br w:type="page" w:clear="all"/>
      </w:r>
      <w:r>
        <w:rPr>
          <w:rFonts w:hint="eastAsia" w:ascii="黑体" w:hAnsi="黑体" w:eastAsia="黑体" w:cs="黑体"/>
          <w:i/>
          <w:sz w:val="28"/>
          <w:szCs w:val="28"/>
          <w:u w:val="single"/>
        </w:rPr>
        <w:t xml:space="preserve">五、依法缴纳税收和社会保障资金的相关材料</w:t>
      </w:r>
      <w:r/>
    </w:p>
    <w:p>
      <w:pPr>
        <w:pStyle w:val="941"/>
        <w:ind w:firstLine="0"/>
        <w:spacing w:line="240" w:lineRule="auto"/>
      </w:pPr>
      <w:r/>
      <w:r/>
    </w:p>
    <w:p>
      <w:pPr>
        <w:ind w:firstLine="560"/>
        <w:rPr>
          <w:rFonts w:hint="eastAsia" w:ascii="仿宋_GB2312" w:hAnsi="宋体" w:eastAsia="仿宋_GB2312"/>
          <w:color w:val="auto"/>
          <w:sz w:val="28"/>
          <w:szCs w:val="28"/>
          <w:highlight w:val="none"/>
          <w:lang w:eastAsia="zh-CN"/>
        </w:rPr>
      </w:pPr>
      <w:r>
        <w:rPr>
          <w:rFonts w:ascii="仿宋_GB2312" w:hAnsi="宋体" w:eastAsia="仿宋_GB2312"/>
          <w:color w:val="auto"/>
          <w:sz w:val="28"/>
          <w:szCs w:val="28"/>
          <w:highlight w:val="none"/>
        </w:rPr>
        <w:t xml:space="preserve">1.</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宋体" w:eastAsia="仿宋_GB2312"/>
          <w:color w:val="auto"/>
          <w:sz w:val="28"/>
          <w:szCs w:val="28"/>
          <w:highlight w:val="none"/>
        </w:rPr>
        <w:t xml:space="preserve">缴纳税收的凭据</w:t>
      </w:r>
      <w:r>
        <w:rPr>
          <w:rFonts w:hint="eastAsia" w:ascii="仿宋_GB2312" w:hAnsi="宋体" w:eastAsia="仿宋_GB2312"/>
          <w:color w:val="auto"/>
          <w:sz w:val="28"/>
          <w:szCs w:val="28"/>
          <w:highlight w:val="none"/>
          <w:lang w:eastAsia="zh-CN"/>
        </w:rPr>
        <w:t xml:space="preserve">扫描件；</w:t>
      </w:r>
      <w:r/>
    </w:p>
    <w:p>
      <w:pPr>
        <w:ind w:firstLine="560"/>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lang w:val="en-US" w:eastAsia="zh-CN"/>
        </w:rPr>
        <w:t xml:space="preserve">2.</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宋体" w:eastAsia="仿宋_GB2312"/>
          <w:color w:val="auto"/>
          <w:sz w:val="28"/>
          <w:szCs w:val="28"/>
          <w:highlight w:val="none"/>
        </w:rPr>
        <w:t xml:space="preserve">缴纳社会保险的凭据复印件</w:t>
      </w:r>
      <w:r>
        <w:rPr>
          <w:rFonts w:hint="eastAsia" w:ascii="仿宋_GB2312" w:hAnsi="宋体" w:eastAsia="仿宋_GB2312"/>
          <w:color w:val="auto"/>
          <w:sz w:val="28"/>
          <w:szCs w:val="28"/>
          <w:highlight w:val="none"/>
          <w:lang w:eastAsia="zh-CN"/>
        </w:rPr>
        <w:t xml:space="preserve">；</w:t>
      </w:r>
      <w:r/>
    </w:p>
    <w:p>
      <w:pPr>
        <w:ind w:firstLine="560"/>
        <w:rPr>
          <w:rFonts w:hint="default" w:ascii="仿宋_GB2312" w:hAnsi="宋体" w:eastAsia="仿宋_GB2312"/>
          <w:color w:val="auto"/>
          <w:sz w:val="28"/>
          <w:szCs w:val="28"/>
          <w:highlight w:val="none"/>
          <w:lang w:val="en-US" w:eastAsia="zh-CN"/>
        </w:rPr>
      </w:pPr>
      <w:r>
        <w:rPr>
          <w:rFonts w:hint="default" w:ascii="仿宋_GB2312" w:hAnsi="宋体" w:eastAsia="仿宋_GB2312"/>
          <w:color w:val="auto"/>
          <w:sz w:val="28"/>
          <w:szCs w:val="28"/>
          <w:highlight w:val="none"/>
          <w:lang w:val="en-US" w:eastAsia="zh-CN"/>
        </w:rPr>
      </w:r>
      <w:r/>
    </w:p>
    <w:p>
      <w:pPr>
        <w:ind w:firstLine="560"/>
        <w:jc w:val="center"/>
        <w:rPr>
          <w:rFonts w:ascii="黑体" w:hAnsi="黑体" w:eastAsia="黑体" w:cs="黑体"/>
          <w:i/>
          <w:sz w:val="28"/>
          <w:szCs w:val="28"/>
          <w:u w:val="single"/>
        </w:rPr>
      </w:pPr>
      <w:r>
        <w:rPr>
          <w:rFonts w:hint="eastAsia" w:ascii="仿宋_GB2312" w:hAnsi="仿宋_GB2312" w:eastAsia="仿宋_GB2312" w:cs="仿宋_GB2312"/>
          <w:bCs/>
          <w:sz w:val="28"/>
          <w:szCs w:val="28"/>
          <w:u w:val="single"/>
          <w:lang w:eastAsia="zh-CN"/>
        </w:rPr>
        <w:t xml:space="preserve">注：</w:t>
      </w:r>
      <w:r>
        <w:rPr>
          <w:rFonts w:hint="eastAsia" w:ascii="仿宋_GB2312" w:hAnsi="宋体" w:eastAsia="仿宋_GB2312"/>
          <w:color w:val="auto"/>
          <w:sz w:val="28"/>
          <w:szCs w:val="28"/>
          <w:highlight w:val="none"/>
          <w:u w:val="single"/>
        </w:rPr>
        <w:t xml:space="preserve">依法免税或不需要缴纳社会保障资金的，提供相应证明文件</w:t>
      </w:r>
      <w:r>
        <w:rPr>
          <w:rFonts w:hint="eastAsia" w:ascii="仿宋_GB2312" w:hAnsi="宋体" w:eastAsia="仿宋_GB2312"/>
          <w:color w:val="auto"/>
          <w:sz w:val="28"/>
          <w:szCs w:val="28"/>
          <w:highlight w:val="none"/>
          <w:u w:val="single"/>
          <w:lang w:eastAsia="zh-CN"/>
        </w:rPr>
        <w:t xml:space="preserve">。</w:t>
      </w:r>
      <w:r>
        <w:rPr>
          <w:rFonts w:ascii="仿宋_GB2312" w:hAnsi="仿宋_GB2312" w:eastAsia="仿宋_GB2312" w:cs="仿宋_GB2312"/>
          <w:i/>
          <w:sz w:val="28"/>
          <w:szCs w:val="28"/>
          <w:u w:val="single"/>
        </w:rPr>
        <w:br w:type="page" w:clear="all"/>
      </w:r>
      <w:r>
        <w:rPr>
          <w:rFonts w:hint="eastAsia" w:ascii="黑体" w:hAnsi="黑体" w:eastAsia="黑体" w:cs="黑体"/>
          <w:i/>
          <w:sz w:val="28"/>
          <w:szCs w:val="28"/>
          <w:u w:val="single"/>
        </w:rPr>
        <w:t xml:space="preserve">六、授权书</w:t>
      </w:r>
      <w:r/>
    </w:p>
    <w:p>
      <w:pPr>
        <w:rPr>
          <w:rFonts w:ascii="仿宋_GB2312" w:hAnsi="仿宋_GB2312" w:eastAsia="仿宋_GB2312" w:cs="仿宋_GB2312"/>
        </w:rPr>
      </w:pPr>
      <w:r>
        <w:rPr>
          <w:rFonts w:ascii="仿宋_GB2312" w:hAnsi="仿宋_GB2312" w:eastAsia="仿宋_GB2312" w:cs="仿宋_GB2312"/>
        </w:rPr>
      </w:r>
      <w:r/>
    </w:p>
    <w:p>
      <w:pPr>
        <w:spacing w:line="480" w:lineRule="auto"/>
        <w:rPr>
          <w:rFonts w:ascii="仿宋" w:hAnsi="仿宋" w:eastAsia="仿宋"/>
          <w:b/>
          <w:bCs/>
          <w:sz w:val="28"/>
          <w:szCs w:val="28"/>
        </w:rPr>
      </w:pPr>
      <w:r>
        <w:rPr>
          <w:rFonts w:hint="eastAsia" w:ascii="仿宋" w:hAnsi="仿宋" w:eastAsia="仿宋"/>
          <w:b/>
          <w:bCs/>
          <w:sz w:val="28"/>
          <w:szCs w:val="28"/>
        </w:rPr>
        <w:t xml:space="preserve">兴化市政务服务中心：</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我公司（单位）</w:t>
      </w:r>
      <w:r>
        <w:rPr>
          <w:rFonts w:hint="eastAsia" w:ascii="仿宋" w:hAnsi="仿宋" w:eastAsia="仿宋"/>
          <w:sz w:val="28"/>
          <w:szCs w:val="28"/>
          <w:u w:val="single"/>
        </w:rPr>
        <w:t xml:space="preserve">（供应商名称）</w:t>
      </w:r>
      <w:r>
        <w:rPr>
          <w:rFonts w:hint="eastAsia" w:ascii="仿宋" w:hAnsi="仿宋" w:eastAsia="仿宋"/>
          <w:bCs/>
          <w:sz w:val="28"/>
          <w:szCs w:val="28"/>
        </w:rPr>
        <w:t xml:space="preserve">系中华人民共和国合法公司，特授权（姓名）</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rPr>
        <w:t xml:space="preserve">代表我公司</w:t>
      </w:r>
      <w:r>
        <w:rPr>
          <w:rFonts w:hint="eastAsia" w:ascii="仿宋" w:hAnsi="仿宋" w:eastAsia="仿宋"/>
          <w:bCs/>
          <w:sz w:val="28"/>
          <w:szCs w:val="28"/>
          <w:u w:val="single"/>
        </w:rPr>
        <w:t xml:space="preserve">（单位）</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全权办理针对</w:t>
      </w:r>
      <w:r>
        <w:rPr>
          <w:rFonts w:hint="eastAsia" w:ascii="仿宋_GB2312" w:hAnsi="仿宋_GB2312" w:eastAsia="仿宋_GB2312" w:cs="仿宋_GB2312"/>
          <w:bCs/>
          <w:sz w:val="28"/>
          <w:szCs w:val="28"/>
        </w:rPr>
        <w:t xml:space="preserve">本次（</w:t>
      </w:r>
      <w:r>
        <w:rPr>
          <w:rFonts w:hint="eastAsia" w:ascii="仿宋_GB2312" w:hAnsi="仿宋_GB2312" w:eastAsia="仿宋_GB2312" w:cs="仿宋_GB2312"/>
          <w:bCs/>
          <w:sz w:val="28"/>
          <w:szCs w:val="28"/>
          <w:u w:val="single"/>
        </w:rPr>
        <w:t xml:space="preserve">项目名称</w:t>
      </w:r>
      <w:r>
        <w:rPr>
          <w:rFonts w:hint="eastAsia" w:ascii="仿宋_GB2312" w:hAnsi="仿宋_GB2312" w:eastAsia="仿宋_GB2312" w:cs="仿宋_GB2312"/>
          <w:bCs/>
          <w:sz w:val="28"/>
          <w:szCs w:val="28"/>
        </w:rPr>
        <w:t xml:space="preserve">）框架协议项目</w:t>
      </w:r>
      <w:r>
        <w:rPr>
          <w:rFonts w:hint="eastAsia" w:ascii="仿宋" w:hAnsi="仿宋" w:eastAsia="仿宋"/>
          <w:bCs/>
          <w:sz w:val="28"/>
          <w:szCs w:val="28"/>
        </w:rPr>
        <w:t xml:space="preserve">的投标、参与开标、评标、签约等具体工作，并签署全部有关的文件、协议及合同。</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我公司（单位）对被授权代表的签名负全部责任。</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在撤销授权的书面通知送达你处以前，本授权书一直有效，被授权代表签署的所有文件（在授权书有效期内签署的）不因授权的撤销而失效。</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被授权代表情况：</w:t>
      </w:r>
      <w:r/>
    </w:p>
    <w:p>
      <w:pPr>
        <w:ind w:firstLine="525"/>
        <w:spacing w:line="580" w:lineRule="exact"/>
        <w:rPr>
          <w:rFonts w:hint="eastAsia" w:ascii="仿宋" w:hAnsi="仿宋" w:eastAsia="仿宋"/>
          <w:bCs/>
          <w:sz w:val="28"/>
          <w:szCs w:val="28"/>
          <w:u w:val="single"/>
          <w:lang w:val="en-US" w:eastAsia="zh-CN"/>
        </w:rPr>
      </w:pPr>
      <w:r>
        <w:rPr>
          <w:rFonts w:hint="eastAsia" w:ascii="仿宋" w:hAnsi="仿宋" w:eastAsia="仿宋"/>
          <w:bCs/>
          <w:sz w:val="28"/>
          <w:szCs w:val="28"/>
        </w:rPr>
        <w:t xml:space="preserve">姓名：</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性别：</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身份证号：</w:t>
      </w:r>
      <w:r>
        <w:rPr>
          <w:rFonts w:hint="eastAsia" w:ascii="仿宋" w:hAnsi="仿宋" w:eastAsia="仿宋"/>
          <w:bCs/>
          <w:sz w:val="28"/>
          <w:szCs w:val="28"/>
          <w:u w:val="single"/>
          <w:lang w:val="en-US" w:eastAsia="zh-CN"/>
        </w:rPr>
        <w:t xml:space="preserve">        </w:t>
      </w:r>
      <w:r/>
    </w:p>
    <w:p>
      <w:pPr>
        <w:ind w:firstLine="525"/>
        <w:spacing w:line="580" w:lineRule="exact"/>
        <w:rPr>
          <w:rFonts w:ascii="仿宋" w:hAnsi="仿宋" w:eastAsia="仿宋"/>
          <w:bCs/>
          <w:sz w:val="28"/>
          <w:szCs w:val="28"/>
        </w:rPr>
      </w:pPr>
      <w:r>
        <w:rPr>
          <w:rFonts w:hint="eastAsia" w:ascii="仿宋" w:hAnsi="仿宋" w:eastAsia="仿宋"/>
          <w:bCs/>
          <w:sz w:val="28"/>
          <w:szCs w:val="28"/>
        </w:rPr>
        <w:t xml:space="preserve">联系电话（手机）：</w:t>
      </w:r>
      <w:r>
        <w:rPr>
          <w:rFonts w:hint="eastAsia" w:ascii="仿宋" w:hAnsi="仿宋" w:eastAsia="仿宋"/>
          <w:bCs/>
          <w:sz w:val="28"/>
          <w:szCs w:val="28"/>
          <w:u w:val="single"/>
          <w:lang w:val="en-US" w:eastAsia="zh-CN"/>
        </w:rPr>
        <w:t xml:space="preserve">              </w:t>
      </w:r>
      <w:r/>
    </w:p>
    <w:p>
      <w:pPr>
        <w:ind w:firstLine="3780"/>
        <w:spacing w:line="580" w:lineRule="exact"/>
        <w:rPr>
          <w:rFonts w:ascii="仿宋" w:hAnsi="仿宋" w:eastAsia="仿宋"/>
          <w:bCs/>
          <w:sz w:val="28"/>
          <w:szCs w:val="28"/>
        </w:rPr>
      </w:pPr>
      <w:r>
        <w:rPr>
          <w:rFonts w:ascii="仿宋" w:hAnsi="仿宋" w:eastAsia="仿宋"/>
          <w:bCs/>
          <w:sz w:val="28"/>
          <w:szCs w:val="28"/>
        </w:rPr>
      </w:r>
      <w:r/>
    </w:p>
    <w:p>
      <w:pPr>
        <w:ind w:firstLine="3780"/>
        <w:spacing w:line="580" w:lineRule="exact"/>
        <w:rPr>
          <w:rFonts w:ascii="仿宋" w:hAnsi="仿宋" w:eastAsia="仿宋"/>
          <w:bCs/>
          <w:sz w:val="28"/>
          <w:szCs w:val="28"/>
        </w:rPr>
      </w:pPr>
      <w:r>
        <w:rPr>
          <w:rFonts w:ascii="仿宋" w:hAnsi="仿宋" w:eastAsia="仿宋"/>
          <w:bCs/>
          <w:sz w:val="28"/>
          <w:szCs w:val="28"/>
        </w:rPr>
      </w:r>
      <w:r/>
    </w:p>
    <w:p>
      <w:pPr>
        <w:ind w:firstLine="480"/>
        <w:rPr>
          <w:rFonts w:ascii="黑体" w:hAnsi="宋体" w:eastAsia="黑体"/>
          <w:bCs/>
          <w:sz w:val="24"/>
        </w:rPr>
        <w:outlineLvl w:val="0"/>
      </w:pPr>
      <w:r>
        <w:rPr>
          <w:rFonts w:ascii="黑体" w:hAnsi="宋体" w:eastAsia="黑体"/>
          <w:bCs/>
          <w:sz w:val="24"/>
        </w:rPr>
      </w:r>
      <w:r/>
    </w:p>
    <w:p>
      <w:pPr>
        <w:pStyle w:val="987"/>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87"/>
        <w:ind w:firstLine="560"/>
        <w:jc w:val="right"/>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pStyle w:val="987"/>
        <w:ind w:left="2520" w:firstLine="560"/>
        <w:jc w:val="right"/>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10"/>
        <w:ind w:firstLine="560"/>
        <w:jc w:val="right"/>
        <w:spacing w:line="520" w:lineRule="exact"/>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lang w:val="en-US" w:eastAsia="zh-CN"/>
        </w:rPr>
        <w:t xml:space="preserve">                  </w:t>
      </w:r>
      <w:r/>
    </w:p>
    <w:p>
      <w:pPr>
        <w:jc w:val="center"/>
        <w:rPr>
          <w:rFonts w:ascii="黑体" w:hAnsi="黑体" w:eastAsia="黑体" w:cs="黑体"/>
          <w:i/>
          <w:sz w:val="28"/>
          <w:szCs w:val="28"/>
          <w:u w:val="single"/>
        </w:rPr>
      </w:pPr>
      <w:r>
        <w:rPr>
          <w:rFonts w:ascii="仿宋_GB2312" w:hAnsi="仿宋_GB2312" w:eastAsia="仿宋_GB2312" w:cs="仿宋_GB2312"/>
          <w:i/>
          <w:sz w:val="28"/>
          <w:szCs w:val="28"/>
          <w:u w:val="single"/>
        </w:rPr>
        <w:br w:type="page" w:clear="all"/>
      </w:r>
      <w:r>
        <w:rPr>
          <w:rFonts w:hint="eastAsia" w:ascii="黑体" w:hAnsi="黑体" w:eastAsia="黑体" w:cs="黑体"/>
          <w:i/>
          <w:sz w:val="28"/>
          <w:szCs w:val="28"/>
          <w:u w:val="single"/>
        </w:rPr>
        <w:t xml:space="preserve">七、法定代表人身份证复印件、被授权代表身份证复印件</w:t>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八、具备履行合同所必需的设备和专业技术能力的书面声明</w:t>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pStyle w:val="941"/>
        <w:ind w:firstLine="600"/>
      </w:pPr>
      <w:r/>
      <w:r/>
    </w:p>
    <w:p>
      <w:pPr>
        <w:spacing w:line="660" w:lineRule="exact"/>
        <w:rPr>
          <w:rFonts w:ascii="仿宋" w:hAnsi="仿宋" w:eastAsia="仿宋"/>
          <w:sz w:val="28"/>
          <w:szCs w:val="28"/>
        </w:rPr>
      </w:pPr>
      <w:r>
        <w:rPr>
          <w:rFonts w:hint="eastAsia" w:ascii="仿宋" w:hAnsi="仿宋" w:eastAsia="仿宋"/>
          <w:b/>
          <w:bCs/>
          <w:sz w:val="28"/>
          <w:szCs w:val="28"/>
        </w:rPr>
        <w:t xml:space="preserve">兴化市政务服务中心</w:t>
      </w:r>
      <w:r>
        <w:rPr>
          <w:rFonts w:hint="eastAsia" w:ascii="仿宋" w:hAnsi="仿宋" w:eastAsia="仿宋"/>
          <w:sz w:val="28"/>
          <w:szCs w:val="28"/>
        </w:rPr>
        <w:t xml:space="preserve">：</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主要设备有：</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w:t>
      </w:r>
      <w:r>
        <w:rPr>
          <w:rFonts w:ascii="仿宋" w:hAnsi="仿宋" w:eastAsia="仿宋"/>
          <w:sz w:val="28"/>
          <w:szCs w:val="28"/>
        </w:rPr>
        <w:t xml:space="preserve">( </w:t>
      </w:r>
      <w:r>
        <w:rPr>
          <w:rFonts w:hint="eastAsia" w:ascii="仿宋" w:hAnsi="仿宋" w:eastAsia="仿宋"/>
          <w:sz w:val="28"/>
          <w:szCs w:val="28"/>
        </w:rPr>
        <w:t xml:space="preserve">若有</w:t>
      </w:r>
      <w:r>
        <w:rPr>
          <w:rFonts w:ascii="仿宋" w:hAnsi="仿宋" w:eastAsia="仿宋"/>
          <w:sz w:val="28"/>
          <w:szCs w:val="28"/>
        </w:rPr>
        <w:t xml:space="preserve"> )</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主要专业技术能力有：</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w:t>
      </w:r>
      <w:r>
        <w:rPr>
          <w:rFonts w:ascii="仿宋" w:hAnsi="仿宋" w:eastAsia="仿宋"/>
          <w:sz w:val="28"/>
          <w:szCs w:val="28"/>
        </w:rPr>
        <w:t xml:space="preserve">( </w:t>
      </w:r>
      <w:r>
        <w:rPr>
          <w:rFonts w:hint="eastAsia" w:ascii="仿宋" w:hAnsi="仿宋" w:eastAsia="仿宋"/>
          <w:sz w:val="28"/>
          <w:szCs w:val="28"/>
        </w:rPr>
        <w:t xml:space="preserve">若有</w:t>
      </w:r>
      <w:r>
        <w:rPr>
          <w:rFonts w:ascii="仿宋" w:hAnsi="仿宋" w:eastAsia="仿宋"/>
          <w:sz w:val="28"/>
          <w:szCs w:val="28"/>
        </w:rPr>
        <w:t xml:space="preserve"> )</w:t>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3920"/>
        <w:rPr>
          <w:rFonts w:ascii="仿宋" w:hAnsi="仿宋" w:eastAsia="仿宋"/>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58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660" w:lineRule="exact"/>
        <w:rPr>
          <w:rFonts w:ascii="仿宋" w:hAnsi="仿宋" w:eastAsia="仿宋"/>
          <w:sz w:val="28"/>
          <w:szCs w:val="28"/>
        </w:rPr>
      </w:pPr>
      <w:r>
        <w:rPr>
          <w:rFonts w:hint="eastAsia" w:ascii="仿宋_GB2312" w:hAnsi="仿宋_GB2312" w:eastAsia="仿宋_GB2312" w:cs="仿宋_GB2312"/>
          <w:sz w:val="28"/>
          <w:szCs w:val="28"/>
        </w:rPr>
        <w:t xml:space="preserve">日期：</w:t>
      </w:r>
      <w:r/>
    </w:p>
    <w:p>
      <w:pPr>
        <w:ind w:firstLine="732"/>
        <w:spacing w:line="660" w:lineRule="exact"/>
        <w:rPr>
          <w:rFonts w:ascii="仿宋" w:hAnsi="仿宋" w:eastAsia="仿宋"/>
          <w:sz w:val="28"/>
          <w:szCs w:val="28"/>
        </w:rPr>
      </w:pPr>
      <w:r>
        <w:rPr>
          <w:rFonts w:ascii="仿宋" w:hAnsi="仿宋" w:eastAsia="仿宋"/>
          <w:sz w:val="28"/>
          <w:szCs w:val="28"/>
        </w:rPr>
      </w:r>
      <w:r/>
    </w:p>
    <w:p>
      <w:pPr>
        <w:spacing w:line="440" w:lineRule="exact"/>
        <w:rPr>
          <w:rFonts w:ascii="黑体" w:hAnsi="黑体" w:eastAsia="黑体" w:cs="黑体"/>
          <w:iCs/>
          <w:sz w:val="28"/>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Cs/>
          <w:sz w:val="28"/>
        </w:rPr>
      </w:r>
      <w:r/>
    </w:p>
    <w:p>
      <w:pPr>
        <w:jc w:val="center"/>
        <w:rPr>
          <w:rFonts w:ascii="黑体" w:hAnsi="黑体" w:eastAsia="黑体" w:cs="黑体"/>
          <w:i/>
          <w:sz w:val="28"/>
          <w:szCs w:val="28"/>
          <w:u w:val="single"/>
        </w:rPr>
      </w:pPr>
      <w:r>
        <w:rPr>
          <w:rFonts w:hint="eastAsia" w:ascii="黑体" w:hAnsi="黑体" w:eastAsia="黑体" w:cs="黑体"/>
          <w:i/>
          <w:sz w:val="28"/>
          <w:szCs w:val="28"/>
          <w:u w:val="single"/>
        </w:rPr>
        <w:t xml:space="preserve">九、无重大违法记录声明</w:t>
      </w:r>
      <w:r/>
    </w:p>
    <w:p>
      <w:pPr>
        <w:spacing w:line="480" w:lineRule="auto"/>
        <w:rPr>
          <w:rFonts w:ascii="仿宋" w:hAnsi="仿宋" w:eastAsia="仿宋"/>
          <w:b/>
          <w:bCs/>
          <w:sz w:val="28"/>
          <w:szCs w:val="28"/>
        </w:rPr>
      </w:pPr>
      <w:r>
        <w:rPr>
          <w:rFonts w:ascii="仿宋" w:hAnsi="仿宋" w:eastAsia="仿宋"/>
          <w:b/>
          <w:bCs/>
          <w:sz w:val="28"/>
          <w:szCs w:val="28"/>
        </w:rPr>
      </w:r>
      <w:r/>
    </w:p>
    <w:p>
      <w:pPr>
        <w:spacing w:line="48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兴化市政务服务中心：</w:t>
      </w:r>
      <w:r/>
    </w:p>
    <w:p>
      <w:pPr>
        <w:ind w:firstLine="560"/>
        <w:spacing w:line="48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我公司（单位）参加本次（</w:t>
      </w:r>
      <w:r>
        <w:rPr>
          <w:rFonts w:hint="eastAsia" w:ascii="仿宋_GB2312" w:hAnsi="仿宋_GB2312" w:eastAsia="仿宋_GB2312" w:cs="仿宋_GB2312"/>
          <w:bCs/>
          <w:sz w:val="28"/>
          <w:szCs w:val="28"/>
          <w:u w:val="single"/>
        </w:rPr>
        <w:t xml:space="preserve">项目名称</w:t>
      </w:r>
      <w:r>
        <w:rPr>
          <w:rFonts w:hint="eastAsia" w:ascii="仿宋_GB2312" w:hAnsi="仿宋_GB2312" w:eastAsia="仿宋_GB2312" w:cs="仿宋_GB2312"/>
          <w:bCs/>
          <w:sz w:val="28"/>
          <w:szCs w:val="28"/>
        </w:rPr>
        <w:t xml:space="preserve">）框架协议项目政府采购活动前三年内，在经营活动中没有重大违法记录。我公司（单位）愿针对本次项目进行投标响应，响应文件中所有关于资格的文件、证明、陈述均是真实的、准确的。</w:t>
      </w:r>
      <w:r/>
    </w:p>
    <w:p>
      <w:pPr>
        <w:ind w:firstLine="560"/>
        <w:spacing w:line="48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若有违背，我公司（单位）愿意承担由此而产生的一切后果。</w:t>
      </w:r>
      <w:r/>
    </w:p>
    <w:p>
      <w:pPr>
        <w:pStyle w:val="941"/>
        <w:ind w:firstLine="560"/>
        <w:rPr>
          <w:rFonts w:hAnsi="仿宋_GB2312" w:cs="仿宋_GB2312"/>
          <w:bCs/>
          <w:sz w:val="28"/>
          <w:szCs w:val="28"/>
        </w:rPr>
      </w:pPr>
      <w:r>
        <w:rPr>
          <w:rFonts w:hAnsi="仿宋_GB2312" w:cs="仿宋_GB2312"/>
          <w:bCs/>
          <w:sz w:val="28"/>
          <w:szCs w:val="28"/>
        </w:rPr>
      </w:r>
      <w:r/>
    </w:p>
    <w:p>
      <w:r/>
      <w:r/>
    </w:p>
    <w:p>
      <w:pPr>
        <w:pStyle w:val="929"/>
      </w:pPr>
      <w:r/>
      <w:r/>
    </w:p>
    <w:p>
      <w:pPr>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5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firstLine="5726"/>
        <w:spacing w:line="6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sectPr>
          <w:footnotePr/>
          <w:endnotePr/>
          <w:type w:val="nextPage"/>
          <w:pgSz w:w="11906" w:h="16838" w:orient="portrait"/>
          <w:pgMar w:top="1701" w:right="1474" w:bottom="1440" w:left="1474" w:header="851" w:footer="992" w:gutter="0"/>
          <w:cols w:num="1" w:sep="0" w:space="0" w:equalWidth="1"/>
          <w:docGrid w:linePitch="360"/>
        </w:sectPr>
      </w:p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十、特定资格要求的证明文件</w:t>
      </w:r>
      <w:r/>
    </w:p>
    <w:p>
      <w:pPr>
        <w:pStyle w:val="941"/>
        <w:ind w:firstLine="600"/>
      </w:pPr>
      <w:r/>
      <w:r/>
    </w:p>
    <w:p>
      <w:pPr>
        <w:ind w:firstLine="560"/>
        <w:spacing w:line="52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经交通运输部门备案登记的二类以上（含二类）维修资质汽车维修企业</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b/>
          <w:bCs/>
          <w:sz w:val="28"/>
          <w:szCs w:val="28"/>
          <w:highlight w:val="none"/>
          <w:u w:val="single"/>
        </w:rPr>
        <w:t xml:space="preserve">（提供原件扫描件）</w:t>
      </w:r>
      <w:r/>
    </w:p>
    <w:p>
      <w:pPr>
        <w:pStyle w:val="929"/>
        <w:ind w:firstLine="560"/>
        <w:rPr>
          <w:rFonts w:eastAsia="仿宋_GB2312"/>
          <w:b/>
          <w:bCs/>
          <w:highlight w:val="none"/>
          <w:u w:val="single"/>
        </w:rPr>
      </w:pPr>
      <w:r>
        <w:rPr>
          <w:rFonts w:hint="eastAsia" w:ascii="仿宋_GB2312" w:hAnsi="仿宋_GB2312" w:eastAsia="仿宋_GB2312" w:cs="仿宋_GB2312"/>
          <w:sz w:val="28"/>
          <w:szCs w:val="28"/>
          <w:highlight w:val="none"/>
        </w:rPr>
        <w:t xml:space="preserve">2.在兴化市行政区域内（含所属乡镇、街道）有固定的维修场所。</w:t>
      </w:r>
      <w:r>
        <w:rPr>
          <w:rFonts w:hint="eastAsia" w:ascii="仿宋_GB2312" w:hAnsi="仿宋_GB2312" w:eastAsia="仿宋_GB2312" w:cs="仿宋_GB2312"/>
          <w:b/>
          <w:bCs/>
          <w:sz w:val="28"/>
          <w:szCs w:val="28"/>
          <w:highlight w:val="none"/>
          <w:u w:val="single"/>
        </w:rPr>
        <w:t xml:space="preserve">（提供承诺函，格式见附件）</w:t>
      </w:r>
      <w:r/>
    </w:p>
    <w:p>
      <w:pPr>
        <w:jc w:val="center"/>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jc w:val="center"/>
        <w:spacing w:line="520" w:lineRule="exact"/>
        <w:rPr>
          <w:rFonts w:hint="eastAsia" w:ascii="黑体" w:hAnsi="黑体" w:eastAsia="黑体" w:cs="黑体"/>
          <w:bCs/>
          <w:sz w:val="40"/>
          <w:szCs w:val="40"/>
        </w:rPr>
      </w:pPr>
      <w:r>
        <w:rPr>
          <w:rFonts w:hint="eastAsia" w:ascii="黑体" w:hAnsi="黑体" w:eastAsia="黑体" w:cs="黑体"/>
          <w:bCs/>
          <w:sz w:val="40"/>
          <w:szCs w:val="40"/>
        </w:rPr>
      </w:r>
      <w:r/>
    </w:p>
    <w:p>
      <w:pPr>
        <w:jc w:val="center"/>
        <w:spacing w:line="520" w:lineRule="exact"/>
        <w:rPr>
          <w:rFonts w:ascii="黑体" w:hAnsi="黑体" w:eastAsia="黑体" w:cs="黑体"/>
          <w:b w:val="0"/>
          <w:bCs/>
          <w:sz w:val="40"/>
          <w:szCs w:val="40"/>
        </w:rPr>
      </w:pPr>
      <w:r>
        <w:rPr>
          <w:rFonts w:hint="eastAsia" w:ascii="黑体" w:hAnsi="黑体" w:eastAsia="黑体" w:cs="黑体"/>
          <w:b w:val="0"/>
          <w:bCs/>
          <w:sz w:val="40"/>
          <w:szCs w:val="40"/>
        </w:rPr>
        <w:t xml:space="preserve">在兴化市行政区域内（含所属乡镇、街道）有固定的维修场所</w:t>
      </w:r>
      <w:r>
        <w:rPr>
          <w:rFonts w:hint="eastAsia" w:ascii="黑体" w:hAnsi="黑体" w:eastAsia="黑体" w:cs="黑体"/>
          <w:b w:val="0"/>
          <w:bCs/>
          <w:sz w:val="40"/>
          <w:szCs w:val="40"/>
          <w:lang w:eastAsia="zh-CN"/>
        </w:rPr>
        <w:t xml:space="preserve">的</w:t>
      </w:r>
      <w:r>
        <w:rPr>
          <w:rFonts w:hint="eastAsia" w:ascii="黑体" w:hAnsi="黑体" w:eastAsia="黑体" w:cs="黑体"/>
          <w:b w:val="0"/>
          <w:bCs/>
          <w:sz w:val="40"/>
          <w:szCs w:val="40"/>
        </w:rPr>
        <w:t xml:space="preserve">承诺函</w:t>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spacing w:line="48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兴化市政务服务中心：</w:t>
      </w:r>
      <w:r/>
    </w:p>
    <w:p>
      <w:pPr>
        <w:ind w:firstLine="560"/>
        <w:spacing w:line="48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我公司承诺，</w:t>
      </w:r>
      <w:r>
        <w:rPr>
          <w:rFonts w:hint="eastAsia" w:ascii="仿宋_GB2312" w:hAnsi="仿宋_GB2312" w:eastAsia="仿宋_GB2312" w:cs="仿宋_GB2312"/>
          <w:sz w:val="28"/>
          <w:szCs w:val="28"/>
        </w:rPr>
        <w:t xml:space="preserve">在兴化市行政区域内（含所属乡镇、街道）具有固定的维修场所</w:t>
      </w:r>
      <w:r>
        <w:rPr>
          <w:rFonts w:hint="eastAsia" w:ascii="仿宋_GB2312" w:hAnsi="仿宋_GB2312" w:eastAsia="仿宋_GB2312" w:cs="仿宋_GB2312"/>
          <w:bCs/>
          <w:sz w:val="28"/>
          <w:szCs w:val="28"/>
        </w:rPr>
        <w:t xml:space="preserve">。我公司维修场所地址为：</w:t>
      </w:r>
      <w:r>
        <w:rPr>
          <w:rFonts w:hint="eastAsia" w:ascii="仿宋_GB2312" w:hAnsi="仿宋_GB2312" w:eastAsia="仿宋_GB2312" w:cs="仿宋_GB2312"/>
          <w:bCs/>
          <w:sz w:val="28"/>
          <w:szCs w:val="28"/>
          <w:highlight w:val="yellow"/>
          <w:u w:val="single"/>
        </w:rPr>
        <w:t xml:space="preserve">（具体到门牌号）</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我公司</w:t>
      </w:r>
      <w:r>
        <w:rPr>
          <w:rFonts w:hint="eastAsia" w:ascii="仿宋_GB2312" w:hAnsi="仿宋_GB2312" w:eastAsia="仿宋_GB2312" w:cs="仿宋_GB2312"/>
          <w:sz w:val="28"/>
          <w:szCs w:val="28"/>
        </w:rPr>
        <w:t xml:space="preserve">对</w:t>
      </w:r>
      <w:r>
        <w:rPr>
          <w:rFonts w:hint="eastAsia" w:ascii="仿宋_GB2312" w:hAnsi="仿宋_GB2312" w:eastAsia="仿宋_GB2312" w:cs="仿宋_GB2312"/>
          <w:sz w:val="28"/>
          <w:szCs w:val="28"/>
          <w:lang w:eastAsia="zh-CN"/>
        </w:rPr>
        <w:t xml:space="preserve">本承诺函</w:t>
      </w:r>
      <w:r>
        <w:rPr>
          <w:rFonts w:hint="eastAsia" w:ascii="仿宋_GB2312" w:hAnsi="仿宋_GB2312" w:eastAsia="仿宋_GB2312" w:cs="仿宋_GB2312"/>
          <w:sz w:val="28"/>
          <w:szCs w:val="28"/>
        </w:rPr>
        <w:t xml:space="preserve">的真实性负责。如后期</w:t>
      </w:r>
      <w:r>
        <w:rPr>
          <w:rFonts w:ascii="仿宋_GB2312" w:hAnsi="仿宋_GB2312" w:eastAsia="仿宋_GB2312" w:cs="仿宋_GB2312"/>
          <w:sz w:val="28"/>
          <w:szCs w:val="28"/>
        </w:rPr>
        <w:t xml:space="preserve">有关部门监督检查</w:t>
      </w:r>
      <w:r>
        <w:rPr>
          <w:rFonts w:hint="eastAsia" w:ascii="仿宋_GB2312" w:hAnsi="仿宋_GB2312" w:eastAsia="仿宋_GB2312" w:cs="仿宋_GB2312"/>
          <w:sz w:val="28"/>
          <w:szCs w:val="28"/>
        </w:rPr>
        <w:t xml:space="preserve">中发现本承诺为</w:t>
      </w:r>
      <w:r>
        <w:rPr>
          <w:rFonts w:ascii="仿宋_GB2312" w:hAnsi="仿宋_GB2312" w:eastAsia="仿宋_GB2312" w:cs="仿宋_GB2312"/>
          <w:sz w:val="28"/>
          <w:szCs w:val="28"/>
        </w:rPr>
        <w:t xml:space="preserve">虚假情况</w:t>
      </w:r>
      <w:r>
        <w:rPr>
          <w:rFonts w:hint="eastAsia" w:ascii="仿宋_GB2312" w:hAnsi="仿宋_GB2312" w:eastAsia="仿宋_GB2312" w:cs="仿宋_GB2312"/>
          <w:sz w:val="28"/>
          <w:szCs w:val="28"/>
        </w:rPr>
        <w:t xml:space="preserve">的，我公司</w:t>
      </w:r>
      <w:r>
        <w:rPr>
          <w:rFonts w:ascii="仿宋_GB2312" w:hAnsi="仿宋_GB2312" w:eastAsia="仿宋_GB2312" w:cs="仿宋_GB2312"/>
          <w:sz w:val="28"/>
          <w:szCs w:val="28"/>
        </w:rPr>
        <w:t xml:space="preserve">无条件接受贵方及相关管理部门的处罚</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bCs/>
          <w:sz w:val="28"/>
          <w:szCs w:val="28"/>
        </w:rPr>
        <w:t xml:space="preserve">我公司愿意承担由此而产生的一切后果。</w:t>
      </w:r>
      <w:r/>
    </w:p>
    <w:p>
      <w:r/>
      <w:r/>
    </w:p>
    <w:p>
      <w:pPr>
        <w:pStyle w:val="929"/>
      </w:pPr>
      <w:r/>
      <w:r/>
    </w:p>
    <w:p>
      <w:r/>
      <w:r/>
    </w:p>
    <w:p>
      <w:pPr>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5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firstLine="5726"/>
        <w:spacing w:line="6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十一、服务要求响应及偏离表</w:t>
      </w:r>
      <w:r/>
    </w:p>
    <w:p>
      <w:pPr>
        <w:jc w:val="center"/>
        <w:spacing w:after="100" w:afterAutospacing="1"/>
        <w:rPr>
          <w:rFonts w:ascii="仿宋" w:hAnsi="仿宋" w:eastAsia="仿宋"/>
          <w:b/>
          <w:bCs/>
          <w:sz w:val="44"/>
          <w:szCs w:val="30"/>
        </w:rPr>
      </w:pPr>
      <w:r>
        <w:rPr>
          <w:rFonts w:hint="eastAsia" w:ascii="仿宋" w:hAnsi="仿宋" w:eastAsia="仿宋"/>
          <w:sz w:val="28"/>
          <w:szCs w:val="28"/>
        </w:rPr>
        <w:t xml:space="preserve">（由供应商据实填写）</w:t>
      </w:r>
      <w:r/>
    </w:p>
    <w:tbl>
      <w:tblPr>
        <w:tblStyle w:val="909"/>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9"/>
        <w:gridCol w:w="2217"/>
        <w:gridCol w:w="2382"/>
        <w:gridCol w:w="2185"/>
        <w:gridCol w:w="954"/>
      </w:tblGrid>
      <w:tr>
        <w:trPr>
          <w:cantSplit/>
          <w:jc w:val="center"/>
          <w:trHeight w:val="1202"/>
        </w:trPr>
        <w:tc>
          <w:tcPr>
            <w:tcW w:w="999"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sz w:val="28"/>
                <w:szCs w:val="28"/>
              </w:rPr>
              <w:t xml:space="preserve">序号</w:t>
            </w:r>
            <w:r/>
          </w:p>
        </w:tc>
        <w:tc>
          <w:tcPr>
            <w:tcW w:w="2217"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color w:val="auto"/>
                <w:sz w:val="28"/>
                <w:szCs w:val="28"/>
                <w:highlight w:val="none"/>
                <w:lang w:eastAsia="zh-CN"/>
              </w:rPr>
              <w:t xml:space="preserve">征集文件</w:t>
            </w:r>
            <w:r>
              <w:rPr>
                <w:rFonts w:hint="eastAsia" w:ascii="黑体" w:hAnsi="黑体" w:eastAsia="黑体" w:cs="黑体"/>
                <w:color w:val="auto"/>
                <w:sz w:val="28"/>
                <w:szCs w:val="28"/>
                <w:highlight w:val="none"/>
              </w:rPr>
              <w:t xml:space="preserve">要求</w:t>
            </w:r>
            <w:r/>
          </w:p>
        </w:tc>
        <w:tc>
          <w:tcPr>
            <w:tcW w:w="2382"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color w:val="auto"/>
                <w:sz w:val="28"/>
                <w:szCs w:val="28"/>
                <w:highlight w:val="none"/>
              </w:rPr>
              <w:t xml:space="preserve">实际响应</w:t>
            </w:r>
            <w:r>
              <w:rPr>
                <w:rFonts w:hint="eastAsia" w:ascii="黑体" w:hAnsi="黑体" w:eastAsia="黑体" w:cs="黑体"/>
                <w:color w:val="auto"/>
                <w:sz w:val="28"/>
                <w:szCs w:val="28"/>
                <w:highlight w:val="none"/>
                <w:lang w:eastAsia="zh-CN"/>
              </w:rPr>
              <w:t xml:space="preserve">情况</w:t>
            </w:r>
            <w:r/>
          </w:p>
        </w:tc>
        <w:tc>
          <w:tcPr>
            <w:tcW w:w="2185"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color w:val="auto"/>
                <w:sz w:val="28"/>
                <w:szCs w:val="28"/>
                <w:highlight w:val="none"/>
              </w:rPr>
              <w:t xml:space="preserve">符合</w:t>
            </w:r>
            <w:r>
              <w:rPr>
                <w:rFonts w:ascii="黑体" w:hAnsi="黑体" w:eastAsia="黑体" w:cs="黑体"/>
                <w:color w:val="auto"/>
                <w:sz w:val="28"/>
                <w:szCs w:val="28"/>
                <w:highlight w:val="none"/>
              </w:rPr>
              <w:t xml:space="preserve">/</w:t>
            </w:r>
            <w:r>
              <w:rPr>
                <w:rFonts w:hint="eastAsia" w:ascii="黑体" w:hAnsi="黑体" w:eastAsia="黑体" w:cs="黑体"/>
                <w:color w:val="auto"/>
                <w:sz w:val="28"/>
                <w:szCs w:val="28"/>
                <w:highlight w:val="none"/>
              </w:rPr>
              <w:t xml:space="preserve">正偏离</w:t>
            </w:r>
            <w:r>
              <w:rPr>
                <w:rFonts w:ascii="黑体" w:hAnsi="黑体" w:eastAsia="黑体" w:cs="黑体"/>
                <w:color w:val="auto"/>
                <w:sz w:val="28"/>
                <w:szCs w:val="28"/>
                <w:highlight w:val="none"/>
              </w:rPr>
              <w:t xml:space="preserve">/</w:t>
            </w:r>
            <w:r>
              <w:rPr>
                <w:rFonts w:hint="eastAsia" w:ascii="黑体" w:hAnsi="黑体" w:eastAsia="黑体" w:cs="黑体"/>
                <w:color w:val="auto"/>
                <w:sz w:val="28"/>
                <w:szCs w:val="28"/>
                <w:highlight w:val="none"/>
              </w:rPr>
              <w:t xml:space="preserve">负偏离</w:t>
            </w:r>
            <w:r/>
          </w:p>
        </w:tc>
        <w:tc>
          <w:tcPr>
            <w:tcW w:w="954" w:type="dxa"/>
            <w:vAlign w:val="center"/>
            <w:textDirection w:val="lrTb"/>
            <w:noWrap/>
          </w:tcPr>
          <w:p>
            <w:pPr>
              <w:jc w:val="center"/>
              <w:spacing w:line="400" w:lineRule="exact"/>
              <w:rPr>
                <w:rFonts w:ascii="黑体" w:hAnsi="黑体" w:eastAsia="黑体" w:cs="黑体"/>
                <w:sz w:val="28"/>
                <w:szCs w:val="28"/>
              </w:rPr>
            </w:pPr>
            <w:r>
              <w:rPr>
                <w:rFonts w:ascii="黑体" w:hAnsi="黑体" w:eastAsia="黑体" w:cs="黑体"/>
                <w:sz w:val="28"/>
                <w:szCs w:val="28"/>
              </w:rPr>
            </w:r>
            <w:r/>
          </w:p>
          <w:p>
            <w:pPr>
              <w:jc w:val="center"/>
              <w:spacing w:line="400" w:lineRule="exact"/>
              <w:rPr>
                <w:rFonts w:ascii="黑体" w:hAnsi="黑体" w:eastAsia="黑体" w:cs="黑体"/>
                <w:sz w:val="28"/>
                <w:szCs w:val="28"/>
              </w:rPr>
            </w:pPr>
            <w:r>
              <w:rPr>
                <w:rFonts w:hint="eastAsia" w:ascii="黑体" w:hAnsi="黑体" w:eastAsia="黑体" w:cs="黑体"/>
                <w:sz w:val="28"/>
                <w:szCs w:val="28"/>
              </w:rPr>
              <w:t xml:space="preserve">备注</w:t>
            </w:r>
            <w:r/>
          </w:p>
          <w:p>
            <w:pPr>
              <w:jc w:val="center"/>
              <w:spacing w:line="400" w:lineRule="exact"/>
              <w:rPr>
                <w:rFonts w:ascii="黑体" w:hAnsi="黑体" w:eastAsia="黑体" w:cs="黑体"/>
                <w:sz w:val="28"/>
                <w:szCs w:val="28"/>
              </w:rPr>
            </w:pPr>
            <w:r>
              <w:rPr>
                <w:rFonts w:ascii="黑体" w:hAnsi="黑体" w:eastAsia="黑体" w:cs="黑体"/>
                <w:sz w:val="28"/>
                <w:szCs w:val="28"/>
              </w:rPr>
            </w:r>
            <w:r/>
          </w:p>
        </w:tc>
      </w:tr>
      <w:tr>
        <w:trPr>
          <w:cantSplit/>
          <w:jc w:val="center"/>
          <w:trHeight w:val="561"/>
        </w:trPr>
        <w:tc>
          <w:tcPr>
            <w:tcW w:w="999"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1</w:t>
            </w:r>
            <w:r/>
          </w:p>
        </w:tc>
        <w:tc>
          <w:tcPr>
            <w:tcW w:w="2217"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382"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85"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954"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999"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2</w:t>
            </w:r>
            <w:r/>
          </w:p>
        </w:tc>
        <w:tc>
          <w:tcPr>
            <w:tcW w:w="2217"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382"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85"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954"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1"/>
        </w:trPr>
        <w:tc>
          <w:tcPr>
            <w:tcW w:w="999"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3</w:t>
            </w:r>
            <w:r/>
          </w:p>
        </w:tc>
        <w:tc>
          <w:tcPr>
            <w:tcW w:w="2217"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382"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85"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954"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999"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4</w:t>
            </w:r>
            <w:r/>
          </w:p>
        </w:tc>
        <w:tc>
          <w:tcPr>
            <w:tcW w:w="2217"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382"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85"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954"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999"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5</w:t>
            </w:r>
            <w:r/>
          </w:p>
        </w:tc>
        <w:tc>
          <w:tcPr>
            <w:tcW w:w="2217"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382"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85"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954"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999" w:type="dxa"/>
            <w:vAlign w:val="center"/>
            <w:textDirection w:val="lrTb"/>
            <w:noWrap/>
          </w:tcPr>
          <w:p>
            <w:pPr>
              <w:jc w:val="center"/>
              <w:rPr>
                <w:rFonts w:ascii="仿宋" w:hAnsi="仿宋" w:eastAsia="仿宋"/>
                <w:sz w:val="28"/>
                <w:szCs w:val="28"/>
              </w:rPr>
            </w:pPr>
            <w:r>
              <w:rPr>
                <w:rFonts w:ascii="宋体" w:hAnsi="宋体"/>
                <w:sz w:val="24"/>
                <w:szCs w:val="24"/>
              </w:rPr>
              <w:t xml:space="preserve">……</w:t>
            </w:r>
            <w:r/>
          </w:p>
        </w:tc>
        <w:tc>
          <w:tcPr>
            <w:tcW w:w="2217" w:type="dxa"/>
            <w:vAlign w:val="top"/>
            <w:textDirection w:val="lrTb"/>
            <w:noWrap/>
          </w:tcPr>
          <w:p>
            <w:pPr>
              <w:ind w:firstLine="560"/>
              <w:rPr>
                <w:rFonts w:ascii="仿宋" w:hAnsi="仿宋" w:eastAsia="仿宋"/>
                <w:sz w:val="28"/>
                <w:szCs w:val="28"/>
              </w:rPr>
            </w:pPr>
            <w:r>
              <w:rPr>
                <w:rFonts w:hint="eastAsia" w:ascii="仿宋" w:hAnsi="仿宋" w:eastAsia="仿宋"/>
                <w:color w:val="auto"/>
                <w:sz w:val="28"/>
                <w:szCs w:val="28"/>
                <w:highlight w:val="none"/>
              </w:rPr>
              <w:t xml:space="preserve">……</w:t>
            </w:r>
            <w:r/>
          </w:p>
        </w:tc>
        <w:tc>
          <w:tcPr>
            <w:tcW w:w="2382"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85"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954" w:type="dxa"/>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spacing w:line="400" w:lineRule="exact"/>
        <w:rPr>
          <w:rFonts w:ascii="仿宋" w:hAnsi="仿宋" w:eastAsia="仿宋"/>
          <w:b/>
          <w:sz w:val="28"/>
          <w:szCs w:val="28"/>
        </w:rPr>
      </w:pPr>
      <w:r>
        <w:rPr>
          <w:rFonts w:hint="eastAsia" w:ascii="仿宋" w:hAnsi="仿宋" w:eastAsia="仿宋"/>
          <w:b/>
          <w:bCs/>
          <w:sz w:val="28"/>
          <w:szCs w:val="28"/>
        </w:rPr>
        <w:t xml:space="preserve">说明：</w:t>
      </w:r>
      <w:r>
        <w:rPr>
          <w:rFonts w:ascii="仿宋" w:hAnsi="仿宋" w:eastAsia="仿宋"/>
          <w:sz w:val="28"/>
          <w:szCs w:val="28"/>
        </w:rPr>
        <w:t xml:space="preserve">1</w:t>
      </w:r>
      <w:r>
        <w:rPr>
          <w:rFonts w:hint="eastAsia" w:ascii="仿宋" w:hAnsi="仿宋" w:eastAsia="仿宋"/>
          <w:sz w:val="28"/>
          <w:szCs w:val="28"/>
        </w:rPr>
        <w:t xml:space="preserve">、供应商可根据征集文件服务需求的内容填报技术要求响应表，技术要求响应表的内容必须对其相对应的要求中的内容</w:t>
      </w:r>
      <w:r>
        <w:rPr>
          <w:rFonts w:hint="eastAsia" w:ascii="仿宋" w:hAnsi="仿宋" w:eastAsia="仿宋"/>
          <w:b/>
          <w:sz w:val="28"/>
          <w:szCs w:val="28"/>
        </w:rPr>
        <w:t xml:space="preserve">逐项、详细、真实的填写。</w:t>
      </w:r>
      <w:r/>
    </w:p>
    <w:p>
      <w:pPr>
        <w:ind w:firstLine="823"/>
        <w:spacing w:line="4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、供应商对存在正偏离或负偏离的的技术要求，应真实填写</w:t>
      </w:r>
      <w:r>
        <w:rPr>
          <w:rFonts w:hint="eastAsia" w:ascii="仿宋" w:hAnsi="仿宋" w:eastAsia="仿宋"/>
          <w:b/>
          <w:sz w:val="28"/>
          <w:szCs w:val="28"/>
        </w:rPr>
        <w:t xml:space="preserve">（对属于正偏离的技术参数，供应商须在申请文件中提供有效证明材料，如未提供，评审委员会在评审时将不予认可；对属于负偏离的技术参数，未真实填写的视为虚假响应）</w:t>
      </w:r>
      <w:r>
        <w:rPr>
          <w:rFonts w:hint="eastAsia" w:ascii="仿宋" w:hAnsi="仿宋" w:eastAsia="仿宋"/>
          <w:sz w:val="28"/>
          <w:szCs w:val="28"/>
        </w:rPr>
        <w:t xml:space="preserve">。</w:t>
      </w:r>
      <w:r/>
    </w:p>
    <w:p>
      <w:pPr>
        <w:ind w:firstLine="5572"/>
        <w:rPr>
          <w:rFonts w:ascii="仿宋_GB2312" w:hAnsi="宋体" w:eastAsia="仿宋_GB2312"/>
          <w:sz w:val="28"/>
          <w:szCs w:val="28"/>
        </w:rPr>
      </w:pPr>
      <w:r>
        <w:rPr>
          <w:rFonts w:ascii="仿宋_GB2312" w:hAnsi="宋体" w:eastAsia="仿宋_GB2312"/>
          <w:sz w:val="28"/>
          <w:szCs w:val="28"/>
        </w:rPr>
      </w:r>
      <w:bookmarkEnd w:id="34"/>
      <w:r/>
      <w:bookmarkEnd w:id="35"/>
      <w:r/>
      <w:bookmarkEnd w:id="36"/>
      <w:r/>
      <w:r/>
    </w:p>
    <w:p>
      <w:pPr>
        <w:ind w:firstLine="3920"/>
        <w:rPr>
          <w:rFonts w:ascii="仿宋_GB2312" w:hAnsi="仿宋_GB2312" w:eastAsia="仿宋_GB2312" w:cs="仿宋_GB2312"/>
          <w:sz w:val="28"/>
          <w:szCs w:val="28"/>
        </w:rPr>
      </w:pPr>
      <w:r/>
      <w:bookmarkStart w:id="41" w:name="_Toc462564146"/>
      <w:r/>
      <w:bookmarkStart w:id="42" w:name="_Toc120614284"/>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5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firstLine="5726"/>
        <w:spacing w:line="6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Cs/>
          <w:sz w:val="28"/>
          <w:szCs w:val="28"/>
        </w:rPr>
      </w:pPr>
      <w:r>
        <w:rPr>
          <w:rFonts w:hint="eastAsia" w:ascii="黑体" w:hAnsi="黑体" w:eastAsia="黑体" w:cs="黑体"/>
          <w:iCs/>
          <w:sz w:val="28"/>
          <w:szCs w:val="28"/>
        </w:rPr>
        <w:t xml:space="preserve">十二、中小微企业声明函（如需要）</w:t>
      </w:r>
      <w:r/>
    </w:p>
    <w:p>
      <w:pPr>
        <w:pStyle w:val="941"/>
        <w:ind w:firstLine="600"/>
      </w:pPr>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财库</w:t>
      </w:r>
      <w:r>
        <w:rPr>
          <w:rFonts w:ascii="仿宋_GB2312" w:hAnsi="仿宋_GB2312" w:eastAsia="仿宋_GB2312" w:cs="仿宋_GB2312"/>
          <w:sz w:val="28"/>
          <w:szCs w:val="28"/>
        </w:rPr>
        <w:t xml:space="preserve">[2020]46</w:t>
      </w:r>
      <w:r>
        <w:rPr>
          <w:rFonts w:hint="eastAsia" w:ascii="仿宋_GB2312" w:hAnsi="仿宋_GB2312" w:eastAsia="仿宋_GB2312" w:cs="仿宋_GB2312"/>
          <w:sz w:val="28"/>
          <w:szCs w:val="28"/>
        </w:rPr>
        <w:t xml:space="preserve">号</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的规定，本公司（联合体）参加兴化市政务服务中心组织的采购编号为</w:t>
      </w:r>
      <w:r>
        <w:rPr>
          <w:rFonts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rPr>
        <w:t xml:space="preserve">**</w:t>
      </w:r>
      <w:r>
        <w:rPr>
          <w:rFonts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的采购活动，服务全部由符合政策的中小微企业承接。根据《工业和信息化部、国家统计局、国家发展和改革委员会、财政部关于印发《中小企业划型标准规定的通知》</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工信部联企业</w:t>
      </w:r>
      <w:r>
        <w:rPr>
          <w:rFonts w:ascii="仿宋_GB2312" w:hAnsi="仿宋_GB2312" w:eastAsia="仿宋_GB2312" w:cs="仿宋_GB2312"/>
          <w:sz w:val="28"/>
          <w:szCs w:val="28"/>
        </w:rPr>
        <w:t xml:space="preserve">[2011]300</w:t>
      </w:r>
      <w:r>
        <w:rPr>
          <w:rFonts w:hint="eastAsia" w:ascii="仿宋_GB2312" w:hAnsi="仿宋_GB2312" w:eastAsia="仿宋_GB2312" w:cs="仿宋_GB2312"/>
          <w:sz w:val="28"/>
          <w:szCs w:val="28"/>
        </w:rPr>
        <w:t xml:space="preserve">号</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的规定，相关企业的具体情况如下：</w:t>
      </w:r>
      <w:r/>
    </w:p>
    <w:p>
      <w:pPr>
        <w:ind w:firstLine="560"/>
        <w:spacing w:line="480" w:lineRule="exact"/>
        <w:rPr>
          <w:rFonts w:ascii="仿宋_GB2312" w:hAnsi="仿宋_GB2312" w:eastAsia="仿宋_GB2312" w:cs="仿宋_GB2312"/>
          <w:i/>
          <w:sz w:val="28"/>
          <w:szCs w:val="28"/>
          <w:u w:val="single"/>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lang w:val="en-US" w:eastAsia="zh-CN"/>
        </w:rPr>
        <w:t xml:space="preserve"> </w:t>
      </w:r>
      <w:r>
        <w:rPr>
          <w:rFonts w:hint="eastAsia" w:ascii="黑体" w:hAnsi="黑体" w:eastAsia="黑体" w:cs="黑体"/>
          <w:b/>
          <w:sz w:val="28"/>
          <w:szCs w:val="28"/>
          <w:u w:val="single"/>
        </w:rPr>
        <w:t xml:space="preserve">其他未列明</w:t>
      </w:r>
      <w:r>
        <w:rPr>
          <w:rFonts w:hint="eastAsia" w:ascii="黑体" w:hAnsi="黑体" w:eastAsia="黑体" w:cs="黑体"/>
          <w:b/>
          <w:sz w:val="28"/>
          <w:szCs w:val="28"/>
          <w:u w:val="single"/>
          <w:lang w:val="en-US" w:eastAsia="zh-CN"/>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万元</w:t>
      </w:r>
      <w:r>
        <w:rPr>
          <w:rFonts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（中型企业、小型企业、微型企业）；</w:t>
      </w:r>
      <w:r/>
    </w:p>
    <w:p>
      <w:pPr>
        <w:ind w:firstLine="560"/>
        <w:spacing w:line="480" w:lineRule="exact"/>
        <w:rPr>
          <w:rFonts w:ascii="仿宋_GB2312" w:hAnsi="仿宋_GB2312" w:eastAsia="仿宋_GB2312" w:cs="仿宋_GB2312"/>
          <w:i/>
          <w:sz w:val="28"/>
          <w:szCs w:val="28"/>
          <w:u w:val="single"/>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万元</w:t>
      </w:r>
      <w:r>
        <w:rPr>
          <w:rFonts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（中型企业、小型企业、微型企业）；</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560"/>
        <w:spacing w:line="48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right"/>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504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pStyle w:val="941"/>
        <w:ind w:firstLine="600"/>
      </w:pPr>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从业人员、营业收入、资产总额填报上一年度数据，无上一年度数据的新成立企业可不填报；</w:t>
      </w:r>
      <w:bookmarkEnd w:id="41"/>
      <w:r/>
      <w:bookmarkEnd w:id="42"/>
      <w:r/>
      <w:r/>
    </w:p>
    <w:p>
      <w:pPr>
        <w:rPr>
          <w:rFonts w:hint="eastAsia" w:ascii="黑体" w:hAnsi="黑体" w:eastAsia="黑体" w:cs="黑体"/>
          <w:iCs/>
          <w:sz w:val="28"/>
          <w:szCs w:val="28"/>
        </w:rPr>
      </w:pPr>
      <w:r>
        <w:rPr>
          <w:rFonts w:hint="eastAsia" w:ascii="黑体" w:hAnsi="黑体" w:eastAsia="黑体" w:cs="黑体"/>
          <w:iCs/>
          <w:sz w:val="28"/>
          <w:szCs w:val="28"/>
        </w:rPr>
        <w:br w:type="page" w:clear="all"/>
      </w:r>
      <w:r/>
    </w:p>
    <w:p>
      <w:pPr>
        <w:jc w:val="center"/>
        <w:spacing w:line="520" w:lineRule="exact"/>
        <w:rPr>
          <w:rFonts w:ascii="黑体" w:hAnsi="黑体" w:eastAsia="黑体" w:cs="黑体"/>
          <w:iCs/>
          <w:sz w:val="28"/>
          <w:szCs w:val="28"/>
        </w:rPr>
      </w:pPr>
      <w:r>
        <w:rPr>
          <w:rFonts w:hint="eastAsia" w:ascii="黑体" w:hAnsi="黑体" w:eastAsia="黑体" w:cs="黑体"/>
          <w:iCs/>
          <w:sz w:val="28"/>
          <w:szCs w:val="28"/>
        </w:rPr>
        <w:t xml:space="preserve">十三、残疾人福利性单位声明函（如需要）</w:t>
      </w:r>
      <w:r/>
    </w:p>
    <w:p>
      <w:pPr>
        <w:pStyle w:val="941"/>
        <w:ind w:firstLine="600"/>
      </w:p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本单位郑重声明，根据《财政部民政部中国残疾人联合会关于促进残疾人就业政府采购政策的通知》（财库〔</w:t>
      </w:r>
      <w:r>
        <w:rPr>
          <w:rFonts w:ascii="仿宋_GB2312" w:hAnsi="仿宋_GB2312" w:eastAsia="仿宋_GB2312" w:cs="仿宋_GB2312"/>
          <w:sz w:val="28"/>
          <w:szCs w:val="28"/>
        </w:rPr>
        <w:t xml:space="preserve">2017</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141</w:t>
      </w:r>
      <w:r>
        <w:rPr>
          <w:rFonts w:hint="eastAsia" w:ascii="仿宋_GB2312" w:hAnsi="仿宋_GB2312" w:eastAsia="仿宋_GB2312" w:cs="仿宋_GB2312"/>
          <w:sz w:val="28"/>
          <w:szCs w:val="28"/>
        </w:rPr>
        <w:t xml:space="preserve">号）的规定，本单位为符合条件的残疾人福利性单位，且本单位参加兴化市政务服务中心组织的采购编号为</w:t>
      </w:r>
      <w:r>
        <w:rPr>
          <w:rFonts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的框架协议采购活动，活动提供本单位制造的服务，或者提供其他残疾人福利性单位制造的服务（不包括使用非残疾人福利性单位注册商标的货物）。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、供应商如不提供此声明函，价格将不做相应扣除。</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、入围供应商为残疾人福利单位的，此声明函将随入围结果同时公告，接受社会监督）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60"/>
        <w:jc w:val="center"/>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560"/>
        <w:jc w:val="center"/>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643"/>
        <w:jc w:val="center"/>
        <w:spacing w:line="520" w:lineRule="exact"/>
        <w:rPr>
          <w:rFonts w:ascii="仿宋_GB2312" w:hAnsi="仿宋_GB2312" w:eastAsia="仿宋_GB2312" w:cs="仿宋_GB2312"/>
          <w:b/>
          <w:sz w:val="28"/>
          <w:szCs w:val="28"/>
        </w:rPr>
      </w:pPr>
      <w:r>
        <w:rPr>
          <w:rFonts w:hint="eastAsia" w:ascii="仿宋_GB2312" w:hAnsi="仿宋_GB2312" w:eastAsia="仿宋_GB2312" w:cs="仿宋_GB2312"/>
          <w:b/>
          <w:color w:val="auto"/>
          <w:sz w:val="32"/>
          <w:szCs w:val="32"/>
          <w:highlight w:val="yellow"/>
          <w:u w:val="single"/>
          <w:lang w:eastAsia="zh-CN"/>
        </w:rPr>
        <w:t xml:space="preserve">说明：如供应商非“残疾人福利性单位”，本项请直接上传“我单位非残疾人福利性单位”。无需填报本声明。</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jc w:val="center"/>
        <w:rPr>
          <w:rFonts w:ascii="黑体" w:hAnsi="黑体" w:eastAsia="黑体" w:cs="黑体"/>
          <w:i/>
          <w:sz w:val="28"/>
          <w:szCs w:val="28"/>
          <w:u w:val="single"/>
        </w:rPr>
      </w:pPr>
      <w:r>
        <w:rPr>
          <w:rFonts w:ascii="黑体" w:hAnsi="黑体" w:eastAsia="黑体" w:cs="黑体"/>
          <w:i/>
          <w:sz w:val="28"/>
          <w:szCs w:val="28"/>
          <w:u w:val="single"/>
        </w:rPr>
        <w:br w:type="page" w:clear="all"/>
      </w:r>
      <w:r>
        <w:rPr>
          <w:rFonts w:hint="eastAsia" w:ascii="黑体" w:hAnsi="黑体" w:eastAsia="黑体" w:cs="黑体"/>
          <w:i/>
          <w:sz w:val="28"/>
          <w:szCs w:val="28"/>
          <w:u w:val="single"/>
        </w:rPr>
        <w:t xml:space="preserve">十四、服务承诺书</w:t>
      </w:r>
      <w:r/>
    </w:p>
    <w:p>
      <w:pPr>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本公司作为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兴化市</w:t>
      </w:r>
      <w:r>
        <w:rPr>
          <w:rFonts w:hint="eastAsia" w:ascii="仿宋_GB2312" w:hAnsi="仿宋_GB2312" w:eastAsia="仿宋_GB2312" w:cs="仿宋_GB2312"/>
          <w:sz w:val="28"/>
          <w:szCs w:val="28"/>
          <w:u w:val="single"/>
          <w:lang w:eastAsia="zh-CN"/>
        </w:rPr>
        <w:t xml:space="preserve">2026-2028</w:t>
      </w:r>
      <w:r>
        <w:rPr>
          <w:rFonts w:hint="eastAsia" w:ascii="仿宋_GB2312" w:hAnsi="仿宋_GB2312" w:eastAsia="仿宋_GB2312" w:cs="仿宋_GB2312"/>
          <w:sz w:val="28"/>
          <w:szCs w:val="28"/>
          <w:u w:val="single"/>
        </w:rPr>
        <w:t xml:space="preserve">年度党政机关、事业单位及团体组织公务车辆维修和保养服务框架协议采购</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的供应商，现就售后服务事宜郑重承诺如下：</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一、服务热线与响应</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w:t>
      </w:r>
      <w:r>
        <w:rPr>
          <w:rFonts w:hint="eastAsia" w:ascii="仿宋_GB2312" w:hAnsi="仿宋_GB2312" w:eastAsia="仿宋_GB2312" w:cs="仿宋_GB2312"/>
          <w:sz w:val="28"/>
          <w:szCs w:val="28"/>
        </w:rPr>
        <w:t xml:space="preserve">本公司设立24小时全天候服务热线：</w:t>
      </w:r>
      <w:r>
        <w:rPr>
          <w:rFonts w:hint="eastAsia" w:ascii="仿宋_GB2312" w:hAnsi="仿宋_GB2312" w:eastAsia="仿宋_GB2312" w:cs="仿宋_GB2312"/>
          <w:sz w:val="28"/>
          <w:szCs w:val="28"/>
          <w:highlight w:val="yellow"/>
          <w:lang w:val="en-US" w:eastAsia="zh-CN"/>
        </w:rPr>
        <w:t xml:space="preserve"> </w:t>
      </w:r>
      <w:r>
        <w:rPr>
          <w:rFonts w:hint="eastAsia" w:ascii="仿宋_GB2312" w:hAnsi="仿宋_GB2312" w:eastAsia="仿宋_GB2312" w:cs="仿宋_GB2312"/>
          <w:sz w:val="28"/>
          <w:szCs w:val="28"/>
          <w:highlight w:val="yellow"/>
          <w:u w:val="single"/>
        </w:rPr>
        <w:t xml:space="preserve">[具体</w:t>
      </w:r>
      <w:r>
        <w:rPr>
          <w:rFonts w:hint="eastAsia" w:ascii="仿宋_GB2312" w:hAnsi="仿宋_GB2312" w:eastAsia="仿宋_GB2312" w:cs="仿宋_GB2312"/>
          <w:sz w:val="28"/>
          <w:szCs w:val="28"/>
          <w:highlight w:val="yellow"/>
          <w:u w:val="single"/>
          <w:lang w:eastAsia="zh-CN"/>
        </w:rPr>
        <w:t xml:space="preserve">联系</w:t>
      </w:r>
      <w:r>
        <w:rPr>
          <w:rFonts w:hint="eastAsia" w:ascii="仿宋_GB2312" w:hAnsi="仿宋_GB2312" w:eastAsia="仿宋_GB2312" w:cs="仿宋_GB2312"/>
          <w:sz w:val="28"/>
          <w:szCs w:val="28"/>
          <w:highlight w:val="yellow"/>
          <w:u w:val="single"/>
        </w:rPr>
        <w:t xml:space="preserve">号码]</w:t>
      </w:r>
      <w:r>
        <w:rPr>
          <w:rFonts w:hint="eastAsia" w:ascii="仿宋_GB2312" w:hAnsi="仿宋_GB2312" w:eastAsia="仿宋_GB2312" w:cs="仿宋_GB2312"/>
          <w:sz w:val="28"/>
          <w:szCs w:val="28"/>
          <w:highlight w:val="yellow"/>
          <w:u w:val="single"/>
          <w:lang w:val="en-US" w:eastAsia="zh-CN"/>
        </w:rPr>
        <w:t xml:space="preserve"> </w:t>
      </w:r>
      <w:r>
        <w:rPr>
          <w:rFonts w:hint="eastAsia" w:ascii="仿宋_GB2312" w:hAnsi="仿宋_GB2312" w:eastAsia="仿宋_GB2312" w:cs="仿宋_GB2312"/>
          <w:sz w:val="28"/>
          <w:szCs w:val="28"/>
        </w:rPr>
        <w:t xml:space="preserve">。</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在接到送修单位报修电话后，保证在30分钟内予以有效响应，并主动提供上门维修服务。</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二、紧急救援服务</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w:t>
      </w:r>
      <w:r>
        <w:rPr>
          <w:rFonts w:hint="eastAsia" w:ascii="仿宋_GB2312" w:hAnsi="仿宋_GB2312" w:eastAsia="仿宋_GB2312" w:cs="仿宋_GB2312"/>
          <w:sz w:val="28"/>
          <w:szCs w:val="28"/>
        </w:rPr>
        <w:t xml:space="preserve">本公司承诺为所有送修单位提供紧急救援服务。</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本公司配备有明显标识的抢修车辆，用于执行紧急抢修及救援任务。</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对于地处兴化市区范围内的救援需求，本公司保证在接到报告后1小时内派遣专业人员抵达救援现场。</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三、服务质量保证</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本公司将严格履行上述承诺，确保服务及时、高效，并接受贵单位及相关部门的监督。</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w:t>
      </w:r>
      <w:r>
        <w:rPr>
          <w:rFonts w:hint="eastAsia" w:ascii="仿宋_GB2312" w:hAnsi="仿宋_GB2312" w:eastAsia="仿宋_GB2312" w:cs="仿宋_GB2312"/>
          <w:sz w:val="28"/>
          <w:szCs w:val="28"/>
          <w:lang w:eastAsia="zh-CN"/>
        </w:rPr>
        <w:t xml:space="preserve">公司</w:t>
      </w:r>
      <w:r>
        <w:rPr>
          <w:rFonts w:hint="eastAsia" w:ascii="仿宋_GB2312" w:hAnsi="仿宋_GB2312" w:eastAsia="仿宋_GB2312" w:cs="仿宋_GB2312"/>
          <w:sz w:val="28"/>
          <w:szCs w:val="28"/>
        </w:rPr>
        <w:t xml:space="preserve">对上述</w:t>
      </w:r>
      <w:r>
        <w:rPr>
          <w:rFonts w:hint="eastAsia" w:ascii="仿宋_GB2312" w:hAnsi="仿宋_GB2312" w:eastAsia="仿宋_GB2312" w:cs="仿宋_GB2312"/>
          <w:sz w:val="28"/>
          <w:szCs w:val="28"/>
          <w:lang w:eastAsia="zh-CN"/>
        </w:rPr>
        <w:t xml:space="preserve">承诺</w:t>
      </w:r>
      <w:r>
        <w:rPr>
          <w:rFonts w:hint="eastAsia" w:ascii="仿宋_GB2312" w:hAnsi="仿宋_GB2312" w:eastAsia="仿宋_GB2312" w:cs="仿宋_GB2312"/>
          <w:sz w:val="28"/>
          <w:szCs w:val="28"/>
        </w:rPr>
        <w:t xml:space="preserve">的真实性负责。如有虚假，将依法承担相应</w:t>
      </w:r>
      <w:r>
        <w:rPr>
          <w:rFonts w:hint="eastAsia" w:ascii="仿宋_GB2312" w:hAnsi="仿宋_GB2312" w:eastAsia="仿宋_GB2312" w:cs="仿宋_GB2312"/>
          <w:sz w:val="28"/>
          <w:szCs w:val="28"/>
          <w:lang w:eastAsia="zh-CN"/>
        </w:rPr>
        <w:t xml:space="preserve">法律</w:t>
      </w:r>
      <w:r>
        <w:rPr>
          <w:rFonts w:hint="eastAsia" w:ascii="仿宋_GB2312" w:hAnsi="仿宋_GB2312" w:eastAsia="仿宋_GB2312" w:cs="仿宋_GB2312"/>
          <w:sz w:val="28"/>
          <w:szCs w:val="28"/>
        </w:rPr>
        <w:t xml:space="preserve">责任。</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特此承诺。</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3920"/>
        <w:keepLines w:val="0"/>
        <w:keepNext w:val="0"/>
        <w:pageBreakBefore w:val="0"/>
        <w:spacing w:line="50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keepLines w:val="0"/>
        <w:keepNext w:val="0"/>
        <w:pageBreakBefore w:val="0"/>
        <w:spacing w:line="50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firstLine="5726"/>
        <w:keepLines w:val="0"/>
        <w:keepNext w:val="0"/>
        <w:pageBreakBefore w:val="0"/>
        <w:spacing w:line="50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Cs/>
          <w:sz w:val="28"/>
          <w:szCs w:val="28"/>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黑体" w:hAnsi="黑体" w:eastAsia="黑体" w:cs="黑体"/>
          <w:iCs/>
          <w:sz w:val="28"/>
          <w:szCs w:val="28"/>
        </w:rPr>
        <w:t xml:space="preserve">十</w:t>
      </w:r>
      <w:r>
        <w:rPr>
          <w:rFonts w:hint="eastAsia" w:ascii="黑体" w:hAnsi="黑体" w:eastAsia="黑体" w:cs="黑体"/>
          <w:iCs/>
          <w:sz w:val="28"/>
          <w:szCs w:val="28"/>
          <w:lang w:eastAsia="zh-CN"/>
        </w:rPr>
        <w:t xml:space="preserve">五</w:t>
      </w:r>
      <w:r>
        <w:rPr>
          <w:rFonts w:hint="eastAsia" w:ascii="黑体" w:hAnsi="黑体" w:eastAsia="黑体" w:cs="黑体"/>
          <w:iCs/>
          <w:sz w:val="28"/>
          <w:szCs w:val="28"/>
        </w:rPr>
        <w:t xml:space="preserve">、征集文件中要求提供的证书、承诺、声明等材料或供应商认为需要提供的其他资料</w:t>
      </w:r>
      <w:r/>
    </w:p>
    <w:p>
      <w:pPr>
        <w:jc w:val="center"/>
        <w:spacing w:line="520" w:lineRule="exact"/>
        <w:rPr>
          <w:rFonts w:ascii="方正小标宋_GBK" w:hAnsi="方正小标宋_GBK" w:eastAsia="方正小标宋_GBK" w:cs="方正小标宋_GBK"/>
          <w:iCs/>
          <w:sz w:val="36"/>
          <w:szCs w:val="36"/>
        </w:rPr>
      </w:pPr>
      <w:r>
        <w:rPr>
          <w:rFonts w:hint="eastAsia" w:ascii="方正小标宋_GBK" w:hAnsi="方正小标宋_GBK" w:eastAsia="方正小标宋_GBK" w:cs="方正小标宋_GBK"/>
          <w:iCs/>
          <w:sz w:val="36"/>
          <w:szCs w:val="36"/>
        </w:rPr>
        <w:t xml:space="preserve">质疑函（范本）</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一、质疑供应商基本信息</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质疑供应商：</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地址：</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邮编：</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联系人：</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联系电话：</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授权代表：</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联系电话：</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地址：</w:t>
      </w:r>
      <w:r>
        <w:rPr>
          <w:rFonts w:ascii="仿宋_GB2312" w:hAnsi="仿宋_GB2312" w:eastAsia="仿宋_GB2312" w:cs="仿宋_GB2312"/>
          <w:color w:val="auto"/>
          <w:sz w:val="28"/>
          <w:szCs w:val="28"/>
          <w:highlight w:val="none"/>
        </w:rPr>
        <w:t xml:space="preserve"> </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邮编：</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二、质疑项目基本情况</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质疑项目的名称：</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质疑项目的编号：</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包号：</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采购人名称：</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采购文件获取日期：</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三、质疑事项具体内容</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质疑事项</w:t>
      </w:r>
      <w:r>
        <w:rPr>
          <w:rFonts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rPr>
        <w:t xml:space="preserve">：</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事实依据：</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法律依据：</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质疑事项</w:t>
      </w:r>
      <w:r>
        <w:rPr>
          <w:rFonts w:ascii="仿宋_GB2312" w:hAnsi="仿宋_GB2312" w:eastAsia="仿宋_GB2312" w:cs="仿宋_GB2312"/>
          <w:color w:val="auto"/>
          <w:sz w:val="28"/>
          <w:szCs w:val="28"/>
          <w:highlight w:val="none"/>
        </w:rPr>
        <w:t xml:space="preserve">2</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四、与质疑事项相关的质疑请求</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请求：</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签字</w:t>
      </w:r>
      <w:r>
        <w:rPr>
          <w:rFonts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签章</w:t>
      </w:r>
      <w:r>
        <w:rPr>
          <w:rFonts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w:t>
      </w:r>
      <w:r>
        <w:rPr>
          <w:rFonts w:ascii="仿宋_GB2312" w:hAnsi="仿宋_GB2312" w:eastAsia="仿宋_GB2312" w:cs="仿宋_GB2312"/>
          <w:color w:val="auto"/>
          <w:sz w:val="28"/>
          <w:szCs w:val="28"/>
          <w:highlight w:val="none"/>
        </w:rPr>
        <w:t xml:space="preserve">                   </w:t>
      </w:r>
      <w:r>
        <w:rPr>
          <w:rFonts w:hint="eastAsia" w:ascii="仿宋_GB2312" w:hAnsi="仿宋_GB2312" w:eastAsia="仿宋_GB2312" w:cs="仿宋_GB2312"/>
          <w:color w:val="auto"/>
          <w:sz w:val="28"/>
          <w:szCs w:val="28"/>
          <w:highlight w:val="none"/>
        </w:rPr>
        <w:t xml:space="preserve">公章：</w:t>
      </w:r>
      <w:r>
        <w:rPr>
          <w:rFonts w:ascii="仿宋_GB2312" w:hAnsi="仿宋_GB2312" w:eastAsia="仿宋_GB2312" w:cs="仿宋_GB2312"/>
          <w:color w:val="auto"/>
          <w:sz w:val="28"/>
          <w:szCs w:val="28"/>
          <w:highlight w:val="non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日期：</w:t>
      </w:r>
      <w:r>
        <w:rPr>
          <w:rFonts w:ascii="仿宋_GB2312" w:hAnsi="仿宋_GB2312" w:eastAsia="仿宋_GB2312" w:cs="仿宋_GB2312"/>
          <w:color w:val="auto"/>
          <w:sz w:val="28"/>
          <w:szCs w:val="28"/>
          <w:highlight w:val="none"/>
        </w:rPr>
        <w:t xml:space="preserve">    </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质疑供应商若委托代理人进行质疑的，质疑函应按要求列明“授权代表”的有关内容，并在附件中提交由质疑</w:t>
      </w:r>
      <w:r>
        <w:rPr>
          <w:rFonts w:hint="eastAsia" w:ascii="仿宋_GB2312" w:hAnsi="仿宋_GB2312" w:eastAsia="仿宋_GB2312" w:cs="仿宋_GB2312"/>
          <w:sz w:val="28"/>
          <w:szCs w:val="28"/>
        </w:rPr>
        <w:t xml:space="preserve">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质疑供应商为自然人的，质疑函应由本人签字；质疑供应商为法人或者其他组织的，质疑函应由法定代表人、主要负责人，或者其授权代表签字或者盖章，并加盖公章。</w:t>
      </w:r>
      <w:r/>
    </w:p>
    <w:p>
      <w:pPr>
        <w:pStyle w:val="910"/>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spacing w:line="520" w:lineRule="exact"/>
        <w:rPr>
          <w:color w:val="auto"/>
          <w:sz w:val="28"/>
          <w:szCs w:val="28"/>
          <w:highlight w:val="none"/>
        </w:rPr>
      </w:pPr>
      <w:r>
        <w:rPr>
          <w:color w:val="auto"/>
          <w:sz w:val="28"/>
          <w:szCs w:val="28"/>
          <w:highlight w:val="none"/>
        </w:rPr>
      </w:r>
      <w:r/>
    </w:p>
    <w:p>
      <w:pPr>
        <w:spacing w:line="520" w:lineRule="exact"/>
        <w:rPr>
          <w:sz w:val="28"/>
          <w:szCs w:val="28"/>
        </w:rPr>
      </w:pPr>
      <w:r>
        <w:rPr>
          <w:sz w:val="28"/>
          <w:szCs w:val="28"/>
        </w:rPr>
      </w:r>
      <w:r/>
    </w:p>
    <w:p>
      <w:pPr>
        <w:ind w:firstLine="560"/>
        <w:spacing w:line="520" w:lineRule="exact"/>
        <w:rPr>
          <w:color w:val="auto"/>
          <w:sz w:val="28"/>
          <w:szCs w:val="28"/>
          <w:highlight w:val="none"/>
        </w:rPr>
      </w:pPr>
      <w:r>
        <w:rPr>
          <w:color w:val="auto"/>
          <w:sz w:val="28"/>
          <w:szCs w:val="28"/>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方正小标宋简体">
    <w:panose1 w:val="020B0503020202020204"/>
  </w:font>
  <w:font w:name="方正楷体_GBK">
    <w:panose1 w:val="020B0503020202020204"/>
  </w:font>
  <w:font w:name="楷体">
    <w:panose1 w:val="02010609060101010101"/>
  </w:font>
  <w:font w:name="Symbol">
    <w:panose1 w:val="05050102010706020507"/>
  </w:font>
  <w:font w:name="Century Schoolbook">
    <w:panose1 w:val="02040604050505020304"/>
  </w:font>
  <w:font w:name="Wingdings">
    <w:panose1 w:val="05000000000000000000"/>
  </w:font>
  <w:font w:name="Calibri Light">
    <w:panose1 w:val="020F0302020204030204"/>
  </w:font>
  <w:font w:name="Tahoma">
    <w:panose1 w:val="020B060403050404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方正黑体_GBK">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56590" cy="316229"/>
                      </a:xfrm>
                      <a:prstGeom prst="rect">
                        <a:avLst/>
                      </a:prstGeom>
                      <a:noFill/>
                      <a:ln>
                        <a:noFill/>
                      </a:ln>
                      <a:effectLst/>
                    </wps:spPr>
                    <wps:txbx>
                      <w:txbxContent>
                        <w:p>
                          <w:pPr>
                            <w:pStyle w:val="92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text-anchor:top;visibility:visible;" filled="f" stroked="f">
              <v:textbox inset="0,0,0,0">
                <w:txbxContent>
                  <w:p>
                    <w:pPr>
                      <w:pStyle w:val="92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2"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56590" cy="316229"/>
                      </a:xfrm>
                      <a:prstGeom prst="rect">
                        <a:avLst/>
                      </a:prstGeom>
                      <a:noFill/>
                      <a:ln>
                        <a:noFill/>
                      </a:ln>
                      <a:effectLst/>
                    </wps:spPr>
                    <wps:txbx>
                      <w:txbxContent>
                        <w:p>
                          <w:pPr>
                            <w:pStyle w:val="92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14</w:t>
                          </w:r>
                          <w:r>
                            <w:rPr>
                              <w:sz w:val="28"/>
                              <w:szCs w:val="28"/>
                            </w:rPr>
                            <w:fldChar w:fldCharType="end"/>
                          </w:r>
                          <w:r>
                            <w:rPr>
                              <w:sz w:val="28"/>
                              <w:szCs w:val="28"/>
                            </w:rPr>
                            <w:t xml:space="preserve"> —</w:t>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text-anchor:top;visibility:visible;" filled="f" stroked="f">
              <v:textbox inset="0,0,0,0">
                <w:txbxContent>
                  <w:p>
                    <w:pPr>
                      <w:pStyle w:val="92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14</w:t>
                    </w:r>
                    <w:r>
                      <w:rPr>
                        <w:sz w:val="28"/>
                        <w:szCs w:val="28"/>
                      </w:rPr>
                      <w:fldChar w:fldCharType="end"/>
                    </w:r>
                    <w:r>
                      <w:rPr>
                        <w:sz w:val="28"/>
                        <w:szCs w:val="28"/>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56590" cy="316229"/>
                      </a:xfrm>
                      <a:prstGeom prst="rect">
                        <a:avLst/>
                      </a:prstGeom>
                      <a:noFill/>
                      <a:ln>
                        <a:noFill/>
                      </a:ln>
                      <a:effectLst/>
                    </wps:spPr>
                    <wps:txbx>
                      <w:txbxContent>
                        <w:p>
                          <w:pPr>
                            <w:pStyle w:val="92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15</w:t>
                          </w:r>
                          <w:r>
                            <w:rPr>
                              <w:sz w:val="28"/>
                              <w:szCs w:val="28"/>
                            </w:rPr>
                            <w:fldChar w:fldCharType="end"/>
                          </w:r>
                          <w:r>
                            <w:rPr>
                              <w:sz w:val="28"/>
                              <w:szCs w:val="28"/>
                            </w:rPr>
                            <w:t xml:space="preserve"> —</w:t>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text-anchor:top;visibility:visible;" filled="f" stroked="f">
              <v:textbox inset="0,0,0,0">
                <w:txbxContent>
                  <w:p>
                    <w:pPr>
                      <w:pStyle w:val="92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15</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9"/>
      <w:isLgl w:val="false"/>
      <w:suff w:val="tab"/>
      <w:lvlText w:val="附录%1."/>
      <w:lvlJc w:val="left"/>
      <w:pPr>
        <w:ind w:left="907" w:hanging="907"/>
        <w:tabs>
          <w:tab w:val="left" w:pos="907"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ind w:left="709" w:hanging="709"/>
        <w:tabs>
          <w:tab w:val="left" w:pos="709" w:leader="none"/>
        </w:tabs>
      </w:pPr>
      <w:rPr>
        <w:rFonts w:cs="Times New Roman"/>
      </w:rPr>
    </w:lvl>
    <w:lvl w:ilvl="1">
      <w:start w:val="1"/>
      <w:numFmt w:val="decimal"/>
      <w:isLgl w:val="false"/>
      <w:suff w:val="tab"/>
      <w:lvlText w:val="%1.%2"/>
      <w:lvlJc w:val="left"/>
      <w:pPr>
        <w:ind w:left="709" w:hanging="709"/>
        <w:tabs>
          <w:tab w:val="left" w:pos="709" w:leader="none"/>
        </w:tabs>
      </w:pPr>
      <w:rPr>
        <w:rFonts w:cs="Times New Roman"/>
      </w:rPr>
    </w:lvl>
    <w:lvl w:ilvl="2">
      <w:start w:val="1"/>
      <w:numFmt w:val="decimal"/>
      <w:isLgl w:val="false"/>
      <w:suff w:val="tab"/>
      <w:lvlText w:val="%1.%2.%3."/>
      <w:lvlJc w:val="left"/>
      <w:pPr>
        <w:ind w:left="425" w:hanging="425"/>
        <w:tabs>
          <w:tab w:val="left" w:pos="425"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5">
    <w:multiLevelType w:val="hybridMultilevel"/>
    <w:lvl w:ilvl="0">
      <w:start w:val="1"/>
      <w:numFmt w:val="chineseCountingThousand"/>
      <w:isLgl w:val="false"/>
      <w:suff w:val="nothing"/>
      <w:lvlText w:val="第%1章 "/>
      <w:lvlJc w:val="left"/>
      <w:pPr/>
      <w:rPr>
        <w:rFonts w:cs="Times New Roman"/>
      </w:rPr>
    </w:lvl>
    <w:lvl w:ilvl="1">
      <w:start w:val="1"/>
      <w:numFmt w:val="decimal"/>
      <w:isLgl w:val="false"/>
      <w:suff w:val="nothing"/>
      <w:lvlText w:val="%2、"/>
      <w:lvlJc w:val="left"/>
      <w:pPr/>
      <w:rPr>
        <w:rFonts w:cs="Times New Roman"/>
      </w:rPr>
    </w:lvl>
    <w:lvl w:ilvl="2">
      <w:start w:val="1"/>
      <w:numFmt w:val="decimal"/>
      <w:isLgl w:val="false"/>
      <w:suff w:val="nothing"/>
      <w:lvlText w:val="%2.%3 "/>
      <w:lvlJc w:val="left"/>
      <w:pPr/>
      <w:rPr>
        <w:rFonts w:cs="Times New Roman"/>
      </w:rPr>
    </w:lvl>
    <w:lvl w:ilvl="3">
      <w:start w:val="1"/>
      <w:numFmt w:val="decimal"/>
      <w:isLgl w:val="false"/>
      <w:suff w:val="nothing"/>
      <w:lvlText w:val="%2.%3.%4 "/>
      <w:lvlJc w:val="left"/>
      <w:pPr/>
      <w:rPr>
        <w:rFonts w:cs="Times New Roman"/>
      </w:rPr>
    </w:lvl>
    <w:lvl w:ilvl="4">
      <w:start w:val="1"/>
      <w:numFmt w:val="decimal"/>
      <w:isLgl w:val="false"/>
      <w:suff w:val="nothing"/>
      <w:lvlText w:val="%2.%3.%4.%5 "/>
      <w:lvlJc w:val="left"/>
      <w:pPr/>
      <w:rPr>
        <w:rFonts w:cs="Times New Roman"/>
      </w:rPr>
    </w:lvl>
    <w:lvl w:ilvl="5">
      <w:start w:val="1"/>
      <w:numFmt w:val="none"/>
      <w:pStyle w:val="904"/>
      <w:isLgl w:val="false"/>
      <w:suff w:val="nothing"/>
      <w:lvlText w:val=""/>
      <w:lvlJc w:val="left"/>
      <w:pPr/>
      <w:rPr>
        <w:rFonts w:cs="Times New Roman"/>
      </w:rPr>
    </w:lvl>
    <w:lvl w:ilvl="6">
      <w:start w:val="1"/>
      <w:numFmt w:val="none"/>
      <w:pStyle w:val="905"/>
      <w:isLgl w:val="false"/>
      <w:suff w:val="nothing"/>
      <w:lvlText w:val=""/>
      <w:lvlJc w:val="left"/>
      <w:pPr/>
      <w:rPr>
        <w:rFonts w:cs="Times New Roman"/>
      </w:rPr>
    </w:lvl>
    <w:lvl w:ilvl="7">
      <w:start w:val="1"/>
      <w:numFmt w:val="none"/>
      <w:pStyle w:val="906"/>
      <w:isLgl w:val="false"/>
      <w:suff w:val="nothing"/>
      <w:lvlText w:val=""/>
      <w:lvlJc w:val="left"/>
      <w:pPr/>
      <w:rPr>
        <w:rFonts w:cs="Times New Roman"/>
      </w:rPr>
    </w:lvl>
    <w:lvl w:ilvl="8">
      <w:start w:val="1"/>
      <w:numFmt w:val="none"/>
      <w:pStyle w:val="907"/>
      <w:isLgl w:val="false"/>
      <w:suff w:val="nothing"/>
      <w:lvlText w:val=""/>
      <w:lvlJc w:val="left"/>
      <w:pPr/>
      <w:rPr>
        <w:rFonts w:cs="Times New Roman"/>
      </w:rPr>
    </w:lvl>
  </w:abstractNum>
  <w:abstractNum w:abstractNumId="6">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Title"/>
    <w:basedOn w:val="898"/>
    <w:next w:val="898"/>
    <w:link w:val="757"/>
    <w:uiPriority w:val="10"/>
    <w:qFormat/>
    <w:pPr>
      <w:contextualSpacing/>
      <w:spacing w:before="300" w:after="200"/>
    </w:pPr>
    <w:rPr>
      <w:sz w:val="48"/>
      <w:szCs w:val="48"/>
    </w:rPr>
  </w:style>
  <w:style w:type="character" w:styleId="757">
    <w:name w:val="Title Char"/>
    <w:basedOn w:val="908"/>
    <w:link w:val="756"/>
    <w:uiPriority w:val="10"/>
    <w:rPr>
      <w:sz w:val="48"/>
      <w:szCs w:val="48"/>
    </w:rPr>
  </w:style>
  <w:style w:type="paragraph" w:styleId="758">
    <w:name w:val="Subtitle"/>
    <w:basedOn w:val="898"/>
    <w:next w:val="898"/>
    <w:link w:val="759"/>
    <w:uiPriority w:val="11"/>
    <w:qFormat/>
    <w:pPr>
      <w:spacing w:before="200" w:after="200"/>
    </w:pPr>
    <w:rPr>
      <w:sz w:val="24"/>
      <w:szCs w:val="24"/>
    </w:rPr>
  </w:style>
  <w:style w:type="character" w:styleId="759">
    <w:name w:val="Subtitle Char"/>
    <w:basedOn w:val="908"/>
    <w:link w:val="758"/>
    <w:uiPriority w:val="11"/>
    <w:rPr>
      <w:sz w:val="24"/>
      <w:szCs w:val="24"/>
    </w:rPr>
  </w:style>
  <w:style w:type="paragraph" w:styleId="760">
    <w:name w:val="Quote"/>
    <w:basedOn w:val="898"/>
    <w:next w:val="898"/>
    <w:link w:val="761"/>
    <w:uiPriority w:val="29"/>
    <w:qFormat/>
    <w:pPr>
      <w:ind w:left="720" w:right="720"/>
    </w:pPr>
    <w:rPr>
      <w:i/>
    </w:rPr>
  </w:style>
  <w:style w:type="character" w:styleId="761">
    <w:name w:val="Quote Char"/>
    <w:link w:val="760"/>
    <w:uiPriority w:val="29"/>
    <w:rPr>
      <w:i/>
    </w:rPr>
  </w:style>
  <w:style w:type="paragraph" w:styleId="762">
    <w:name w:val="Intense Quote"/>
    <w:basedOn w:val="898"/>
    <w:next w:val="898"/>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7"/>
    <w:uiPriority w:val="99"/>
  </w:style>
  <w:style w:type="table" w:styleId="766">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8"/>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default="1">
    <w:name w:val="Normal"/>
    <w:link w:val="1015"/>
    <w:uiPriority w:val="0"/>
    <w:qFormat/>
    <w:pPr>
      <w:jc w:val="both"/>
      <w:widowControl w:val="off"/>
    </w:pPr>
    <w:rPr>
      <w:rFonts w:ascii="Calibri" w:hAnsi="Calibri" w:eastAsia="宋体" w:cs="Times New Roman"/>
      <w:sz w:val="21"/>
      <w:szCs w:val="22"/>
      <w:lang w:val="en-US" w:eastAsia="zh-CN" w:bidi="ar-SA"/>
    </w:rPr>
  </w:style>
  <w:style w:type="paragraph" w:styleId="899">
    <w:name w:val="Heading 1"/>
    <w:basedOn w:val="898"/>
    <w:next w:val="898"/>
    <w:link w:val="949"/>
    <w:uiPriority w:val="99"/>
    <w:qFormat/>
    <w:pPr>
      <w:keepLines/>
      <w:keepNext/>
      <w:spacing w:before="340" w:after="330" w:line="578" w:lineRule="auto"/>
      <w:outlineLvl w:val="0"/>
    </w:pPr>
    <w:rPr>
      <w:b/>
      <w:bCs/>
      <w:sz w:val="44"/>
      <w:szCs w:val="44"/>
    </w:rPr>
  </w:style>
  <w:style w:type="paragraph" w:styleId="900">
    <w:name w:val="Heading 2"/>
    <w:basedOn w:val="898"/>
    <w:next w:val="910"/>
    <w:link w:val="950"/>
    <w:uiPriority w:val="99"/>
    <w:qFormat/>
    <w:pPr>
      <w:keepLines/>
      <w:keepNext/>
      <w:spacing w:before="260" w:after="260" w:line="416" w:lineRule="auto"/>
      <w:outlineLvl w:val="1"/>
    </w:pPr>
    <w:rPr>
      <w:rFonts w:ascii="Cambria" w:hAnsi="Cambria"/>
      <w:b/>
      <w:bCs/>
      <w:sz w:val="32"/>
      <w:szCs w:val="32"/>
    </w:rPr>
  </w:style>
  <w:style w:type="paragraph" w:styleId="901">
    <w:name w:val="Heading 3"/>
    <w:basedOn w:val="898"/>
    <w:next w:val="898"/>
    <w:link w:val="951"/>
    <w:uiPriority w:val="99"/>
    <w:qFormat/>
    <w:pPr>
      <w:jc w:val="left"/>
      <w:spacing w:before="100" w:beforeAutospacing="1" w:after="100" w:afterAutospacing="1"/>
      <w:widowControl/>
      <w:outlineLvl w:val="2"/>
    </w:pPr>
    <w:rPr>
      <w:rFonts w:ascii="宋体" w:hAnsi="宋体" w:cs="宋体"/>
      <w:b/>
      <w:bCs/>
      <w:sz w:val="27"/>
      <w:szCs w:val="27"/>
    </w:rPr>
  </w:style>
  <w:style w:type="paragraph" w:styleId="902">
    <w:name w:val="Heading 4"/>
    <w:basedOn w:val="898"/>
    <w:next w:val="898"/>
    <w:link w:val="952"/>
    <w:uiPriority w:val="99"/>
    <w:qFormat/>
    <w:pPr>
      <w:keepLines/>
      <w:keepNext/>
      <w:spacing w:before="280" w:after="290" w:line="376" w:lineRule="auto"/>
      <w:outlineLvl w:val="3"/>
    </w:pPr>
    <w:rPr>
      <w:rFonts w:ascii="Cambria" w:hAnsi="Cambria"/>
      <w:b/>
      <w:bCs/>
      <w:sz w:val="28"/>
      <w:szCs w:val="28"/>
    </w:rPr>
  </w:style>
  <w:style w:type="paragraph" w:styleId="903">
    <w:name w:val="Heading 5"/>
    <w:basedOn w:val="898"/>
    <w:next w:val="910"/>
    <w:link w:val="953"/>
    <w:uiPriority w:val="99"/>
    <w:qFormat/>
    <w:pPr>
      <w:keepNext/>
      <w:outlineLvl w:val="4"/>
    </w:pPr>
    <w:rPr>
      <w:rFonts w:ascii="宋体" w:hAnsi="Times New Roman"/>
      <w:color w:val="000000"/>
      <w:sz w:val="28"/>
      <w:szCs w:val="28"/>
    </w:rPr>
  </w:style>
  <w:style w:type="paragraph" w:styleId="904">
    <w:name w:val="Heading 6"/>
    <w:basedOn w:val="898"/>
    <w:next w:val="898"/>
    <w:link w:val="954"/>
    <w:uiPriority w:val="99"/>
    <w:qFormat/>
    <w:pPr>
      <w:numPr>
        <w:ilvl w:val="5"/>
        <w:numId w:val="1"/>
      </w:numPr>
      <w:keepLines/>
      <w:keepNext/>
      <w:spacing w:before="240" w:after="64" w:line="319" w:lineRule="auto"/>
      <w:outlineLvl w:val="5"/>
    </w:pPr>
    <w:rPr>
      <w:rFonts w:ascii="Arial" w:hAnsi="Arial" w:eastAsia="黑体"/>
      <w:b/>
      <w:bCs/>
      <w:sz w:val="24"/>
      <w:szCs w:val="24"/>
    </w:rPr>
  </w:style>
  <w:style w:type="paragraph" w:styleId="905">
    <w:name w:val="Heading 7"/>
    <w:basedOn w:val="898"/>
    <w:next w:val="898"/>
    <w:link w:val="955"/>
    <w:uiPriority w:val="99"/>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906">
    <w:name w:val="Heading 8"/>
    <w:basedOn w:val="898"/>
    <w:next w:val="898"/>
    <w:link w:val="956"/>
    <w:uiPriority w:val="99"/>
    <w:qFormat/>
    <w:pPr>
      <w:numPr>
        <w:ilvl w:val="7"/>
        <w:numId w:val="1"/>
      </w:numPr>
      <w:keepLines/>
      <w:keepNext/>
      <w:spacing w:before="240" w:after="64" w:line="319" w:lineRule="auto"/>
      <w:outlineLvl w:val="7"/>
    </w:pPr>
    <w:rPr>
      <w:rFonts w:ascii="Arial" w:hAnsi="Arial" w:eastAsia="黑体"/>
      <w:sz w:val="24"/>
      <w:szCs w:val="24"/>
    </w:rPr>
  </w:style>
  <w:style w:type="paragraph" w:styleId="907">
    <w:name w:val="Heading 9"/>
    <w:basedOn w:val="898"/>
    <w:next w:val="898"/>
    <w:link w:val="957"/>
    <w:uiPriority w:val="99"/>
    <w:qFormat/>
    <w:pPr>
      <w:numPr>
        <w:ilvl w:val="8"/>
        <w:numId w:val="1"/>
      </w:numPr>
      <w:keepLines/>
      <w:keepNext/>
      <w:spacing w:before="240" w:after="64" w:line="319" w:lineRule="auto"/>
      <w:outlineLvl w:val="8"/>
    </w:pPr>
    <w:rPr>
      <w:rFonts w:ascii="Arial" w:hAnsi="Arial" w:eastAsia="黑体"/>
      <w:szCs w:val="21"/>
    </w:rPr>
  </w:style>
  <w:style w:type="character" w:styleId="908" w:default="1">
    <w:name w:val="Default Paragraph Font"/>
    <w:uiPriority w:val="99"/>
    <w:semiHidden/>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Normal Indent"/>
    <w:basedOn w:val="898"/>
    <w:link w:val="976"/>
    <w:uiPriority w:val="99"/>
    <w:semiHidden/>
    <w:qFormat/>
    <w:pPr>
      <w:ind w:firstLine="420"/>
    </w:pPr>
    <w:rPr>
      <w:rFonts w:ascii="Times New Roman" w:hAnsi="Times New Roman"/>
      <w:szCs w:val="20"/>
    </w:rPr>
  </w:style>
  <w:style w:type="paragraph" w:styleId="911">
    <w:name w:val="List 3"/>
    <w:basedOn w:val="898"/>
    <w:uiPriority w:val="99"/>
    <w:semiHidden/>
    <w:qFormat/>
    <w:pPr>
      <w:ind w:left="100" w:hanging="200"/>
    </w:pPr>
    <w:rPr>
      <w:rFonts w:ascii="Times New Roman" w:hAnsi="Times New Roman"/>
      <w:szCs w:val="21"/>
    </w:rPr>
  </w:style>
  <w:style w:type="paragraph" w:styleId="912">
    <w:name w:val="toc 7"/>
    <w:basedOn w:val="898"/>
    <w:next w:val="898"/>
    <w:uiPriority w:val="99"/>
    <w:semiHidden/>
    <w:qFormat/>
    <w:pPr>
      <w:ind w:left="1260"/>
      <w:jc w:val="left"/>
    </w:pPr>
    <w:rPr>
      <w:rFonts w:ascii="Times New Roman" w:hAnsi="Times New Roman"/>
      <w:szCs w:val="21"/>
    </w:rPr>
  </w:style>
  <w:style w:type="paragraph" w:styleId="913">
    <w:name w:val="Document Map"/>
    <w:basedOn w:val="898"/>
    <w:link w:val="958"/>
    <w:uiPriority w:val="99"/>
    <w:semiHidden/>
    <w:qFormat/>
    <w:pPr>
      <w:shd w:val="clear" w:color="auto" w:fill="000080"/>
    </w:pPr>
    <w:rPr>
      <w:rFonts w:ascii="Times New Roman" w:hAnsi="Times New Roman"/>
      <w:szCs w:val="21"/>
    </w:rPr>
  </w:style>
  <w:style w:type="paragraph" w:styleId="914">
    <w:name w:val="annotation text"/>
    <w:basedOn w:val="898"/>
    <w:link w:val="959"/>
    <w:uiPriority w:val="99"/>
    <w:semiHidden/>
    <w:qFormat/>
    <w:pPr>
      <w:jc w:val="left"/>
    </w:pPr>
    <w:rPr>
      <w:rFonts w:ascii="Times New Roman" w:hAnsi="Times New Roman"/>
      <w:szCs w:val="21"/>
    </w:rPr>
  </w:style>
  <w:style w:type="paragraph" w:styleId="915">
    <w:name w:val="Body Text 3"/>
    <w:basedOn w:val="898"/>
    <w:link w:val="960"/>
    <w:uiPriority w:val="99"/>
    <w:semiHidden/>
    <w:qFormat/>
    <w:rPr>
      <w:rFonts w:ascii="仿宋_GB2312" w:hAnsi="Arial" w:eastAsia="仿宋_GB2312"/>
      <w:sz w:val="32"/>
      <w:szCs w:val="32"/>
    </w:rPr>
  </w:style>
  <w:style w:type="paragraph" w:styleId="916">
    <w:name w:val="Body Text"/>
    <w:basedOn w:val="898"/>
    <w:next w:val="898"/>
    <w:link w:val="961"/>
    <w:uiPriority w:val="99"/>
    <w:semiHidden/>
    <w:qFormat/>
    <w:rPr>
      <w:rFonts w:ascii="楷体_GB2312" w:hAnsi="Arial" w:eastAsia="楷体_GB2312"/>
      <w:sz w:val="28"/>
      <w:szCs w:val="28"/>
    </w:rPr>
  </w:style>
  <w:style w:type="paragraph" w:styleId="917">
    <w:name w:val="Body Text Indent"/>
    <w:basedOn w:val="898"/>
    <w:link w:val="962"/>
    <w:uiPriority w:val="99"/>
    <w:semiHidden/>
    <w:qFormat/>
    <w:pPr>
      <w:ind w:left="420"/>
      <w:spacing w:after="120"/>
    </w:pPr>
    <w:rPr>
      <w:rFonts w:ascii="Times New Roman" w:hAnsi="Times New Roman"/>
      <w:szCs w:val="21"/>
    </w:rPr>
  </w:style>
  <w:style w:type="paragraph" w:styleId="918">
    <w:name w:val="List 2"/>
    <w:basedOn w:val="898"/>
    <w:uiPriority w:val="99"/>
    <w:semiHidden/>
    <w:qFormat/>
    <w:pPr>
      <w:ind w:left="100" w:hanging="200"/>
    </w:pPr>
    <w:rPr>
      <w:rFonts w:ascii="Times New Roman" w:hAnsi="Times New Roman"/>
      <w:szCs w:val="21"/>
    </w:rPr>
  </w:style>
  <w:style w:type="paragraph" w:styleId="919">
    <w:name w:val="index 4"/>
    <w:basedOn w:val="898"/>
    <w:next w:val="898"/>
    <w:uiPriority w:val="99"/>
    <w:qFormat/>
    <w:pPr>
      <w:ind w:firstLine="518"/>
      <w:jc w:val="left"/>
    </w:pPr>
    <w:rPr>
      <w:rFonts w:ascii="仿宋" w:hAnsi="仿宋" w:eastAsia="仿宋"/>
      <w:color w:val="000000"/>
      <w:sz w:val="28"/>
      <w:szCs w:val="28"/>
    </w:rPr>
  </w:style>
  <w:style w:type="paragraph" w:styleId="920">
    <w:name w:val="toc 5"/>
    <w:basedOn w:val="898"/>
    <w:next w:val="898"/>
    <w:uiPriority w:val="99"/>
    <w:semiHidden/>
    <w:qFormat/>
    <w:pPr>
      <w:ind w:left="840"/>
      <w:jc w:val="left"/>
    </w:pPr>
    <w:rPr>
      <w:rFonts w:ascii="Times New Roman" w:hAnsi="Times New Roman"/>
      <w:szCs w:val="21"/>
    </w:rPr>
  </w:style>
  <w:style w:type="paragraph" w:styleId="921">
    <w:name w:val="toc 3"/>
    <w:basedOn w:val="898"/>
    <w:next w:val="898"/>
    <w:uiPriority w:val="99"/>
    <w:semiHidden/>
    <w:qFormat/>
    <w:pPr>
      <w:ind w:left="420"/>
      <w:jc w:val="left"/>
    </w:pPr>
    <w:rPr>
      <w:rFonts w:ascii="Times New Roman" w:hAnsi="Times New Roman"/>
      <w:i/>
      <w:iCs/>
      <w:szCs w:val="24"/>
    </w:rPr>
  </w:style>
  <w:style w:type="paragraph" w:styleId="922">
    <w:name w:val="Plain Text"/>
    <w:basedOn w:val="898"/>
    <w:next w:val="898"/>
    <w:link w:val="963"/>
    <w:uiPriority w:val="99"/>
    <w:semiHidden/>
    <w:qFormat/>
    <w:rPr>
      <w:rFonts w:ascii="宋体" w:hAnsi="Courier New" w:cs="Courier New"/>
      <w:szCs w:val="21"/>
    </w:rPr>
  </w:style>
  <w:style w:type="paragraph" w:styleId="923">
    <w:name w:val="toc 8"/>
    <w:basedOn w:val="898"/>
    <w:next w:val="898"/>
    <w:uiPriority w:val="99"/>
    <w:semiHidden/>
    <w:qFormat/>
    <w:pPr>
      <w:ind w:left="1470"/>
      <w:jc w:val="left"/>
    </w:pPr>
    <w:rPr>
      <w:rFonts w:ascii="Times New Roman" w:hAnsi="Times New Roman"/>
      <w:szCs w:val="21"/>
    </w:rPr>
  </w:style>
  <w:style w:type="paragraph" w:styleId="924">
    <w:name w:val="Date"/>
    <w:basedOn w:val="898"/>
    <w:next w:val="898"/>
    <w:link w:val="964"/>
    <w:uiPriority w:val="99"/>
    <w:semiHidden/>
    <w:qFormat/>
    <w:rPr>
      <w:rFonts w:ascii="Times New Roman" w:hAnsi="Times New Roman"/>
      <w:sz w:val="24"/>
      <w:szCs w:val="24"/>
    </w:rPr>
  </w:style>
  <w:style w:type="paragraph" w:styleId="925">
    <w:name w:val="Body Text Indent 2"/>
    <w:basedOn w:val="898"/>
    <w:link w:val="965"/>
    <w:uiPriority w:val="99"/>
    <w:semiHidden/>
    <w:qFormat/>
    <w:pPr>
      <w:ind w:left="630" w:firstLine="645"/>
    </w:pPr>
    <w:rPr>
      <w:rFonts w:ascii="Arial" w:hAnsi="Arial" w:eastAsia="仿宋_GB2312" w:cs="Arial"/>
      <w:sz w:val="32"/>
      <w:szCs w:val="32"/>
    </w:rPr>
  </w:style>
  <w:style w:type="paragraph" w:styleId="926">
    <w:name w:val="Balloon Text"/>
    <w:basedOn w:val="898"/>
    <w:link w:val="966"/>
    <w:uiPriority w:val="99"/>
    <w:semiHidden/>
    <w:qFormat/>
    <w:rPr>
      <w:rFonts w:ascii="Times New Roman" w:hAnsi="Times New Roman"/>
      <w:sz w:val="18"/>
      <w:szCs w:val="18"/>
    </w:rPr>
  </w:style>
  <w:style w:type="paragraph" w:styleId="927">
    <w:name w:val="Footer"/>
    <w:basedOn w:val="898"/>
    <w:link w:val="967"/>
    <w:uiPriority w:val="99"/>
    <w:semiHidden/>
    <w:qFormat/>
    <w:pPr>
      <w:jc w:val="left"/>
      <w:tabs>
        <w:tab w:val="center" w:pos="4153" w:leader="none"/>
        <w:tab w:val="right" w:pos="8306" w:leader="none"/>
      </w:tabs>
    </w:pPr>
    <w:rPr>
      <w:sz w:val="18"/>
      <w:szCs w:val="18"/>
    </w:rPr>
  </w:style>
  <w:style w:type="paragraph" w:styleId="928">
    <w:name w:val="Header"/>
    <w:basedOn w:val="898"/>
    <w:link w:val="968"/>
    <w:uiPriority w:val="99"/>
    <w:semiHidden/>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8"/>
    <w:next w:val="898"/>
    <w:uiPriority w:val="99"/>
    <w:semiHidden/>
    <w:qFormat/>
    <w:pPr>
      <w:jc w:val="left"/>
      <w:spacing w:before="120" w:after="120" w:line="400" w:lineRule="exact"/>
      <w:tabs>
        <w:tab w:val="right" w:pos="8720" w:leader="dot"/>
      </w:tabs>
    </w:pPr>
    <w:rPr>
      <w:rFonts w:ascii="宋体" w:hAnsi="宋体"/>
      <w:caps/>
      <w:sz w:val="24"/>
      <w:szCs w:val="24"/>
    </w:rPr>
  </w:style>
  <w:style w:type="paragraph" w:styleId="930">
    <w:name w:val="toc 4"/>
    <w:basedOn w:val="898"/>
    <w:next w:val="898"/>
    <w:uiPriority w:val="99"/>
    <w:semiHidden/>
    <w:qFormat/>
    <w:pPr>
      <w:ind w:left="630"/>
      <w:jc w:val="left"/>
    </w:pPr>
    <w:rPr>
      <w:rFonts w:ascii="Times New Roman" w:hAnsi="Times New Roman"/>
      <w:szCs w:val="21"/>
    </w:rPr>
  </w:style>
  <w:style w:type="paragraph" w:styleId="931">
    <w:name w:val="List"/>
    <w:basedOn w:val="898"/>
    <w:uiPriority w:val="99"/>
    <w:semiHidden/>
    <w:qFormat/>
    <w:pPr>
      <w:ind w:left="200" w:hanging="200"/>
    </w:pPr>
    <w:rPr>
      <w:rFonts w:ascii="Times New Roman" w:hAnsi="Times New Roman"/>
      <w:szCs w:val="21"/>
    </w:rPr>
  </w:style>
  <w:style w:type="paragraph" w:styleId="932">
    <w:name w:val="toc 6"/>
    <w:basedOn w:val="898"/>
    <w:next w:val="898"/>
    <w:uiPriority w:val="99"/>
    <w:semiHidden/>
    <w:qFormat/>
    <w:pPr>
      <w:ind w:left="1050"/>
      <w:jc w:val="left"/>
    </w:pPr>
    <w:rPr>
      <w:rFonts w:ascii="Times New Roman" w:hAnsi="Times New Roman"/>
      <w:szCs w:val="21"/>
    </w:rPr>
  </w:style>
  <w:style w:type="paragraph" w:styleId="933">
    <w:name w:val="Body Text Indent 3"/>
    <w:basedOn w:val="898"/>
    <w:link w:val="969"/>
    <w:uiPriority w:val="99"/>
    <w:semiHidden/>
    <w:qFormat/>
    <w:pPr>
      <w:ind w:left="645" w:firstLine="645"/>
    </w:pPr>
    <w:rPr>
      <w:rFonts w:ascii="Arial" w:hAnsi="Arial" w:eastAsia="仿宋_GB2312" w:cs="Arial"/>
      <w:color w:val="ffff00"/>
      <w:sz w:val="32"/>
      <w:szCs w:val="32"/>
    </w:rPr>
  </w:style>
  <w:style w:type="paragraph" w:styleId="934">
    <w:name w:val="table of figures"/>
    <w:basedOn w:val="898"/>
    <w:next w:val="898"/>
    <w:uiPriority w:val="99"/>
    <w:semiHidden/>
    <w:qFormat/>
    <w:pPr>
      <w:ind w:left="840" w:hanging="420"/>
    </w:pPr>
    <w:rPr>
      <w:rFonts w:ascii="Times New Roman" w:hAnsi="Times New Roman"/>
      <w:szCs w:val="21"/>
    </w:rPr>
  </w:style>
  <w:style w:type="paragraph" w:styleId="935">
    <w:name w:val="toc 2"/>
    <w:basedOn w:val="898"/>
    <w:next w:val="898"/>
    <w:uiPriority w:val="99"/>
    <w:semiHidden/>
    <w:qFormat/>
    <w:pPr>
      <w:ind w:left="210"/>
      <w:jc w:val="left"/>
    </w:pPr>
    <w:rPr>
      <w:rFonts w:ascii="Times New Roman" w:hAnsi="Times New Roman"/>
      <w:smallCaps/>
      <w:szCs w:val="24"/>
    </w:rPr>
  </w:style>
  <w:style w:type="paragraph" w:styleId="936">
    <w:name w:val="toc 9"/>
    <w:basedOn w:val="898"/>
    <w:next w:val="898"/>
    <w:uiPriority w:val="99"/>
    <w:semiHidden/>
    <w:qFormat/>
    <w:pPr>
      <w:ind w:left="1680"/>
      <w:jc w:val="left"/>
    </w:pPr>
    <w:rPr>
      <w:rFonts w:ascii="Times New Roman" w:hAnsi="Times New Roman"/>
      <w:szCs w:val="21"/>
    </w:rPr>
  </w:style>
  <w:style w:type="paragraph" w:styleId="937">
    <w:name w:val="Body Text 2"/>
    <w:basedOn w:val="898"/>
    <w:link w:val="970"/>
    <w:uiPriority w:val="99"/>
    <w:semiHidden/>
    <w:qFormat/>
    <w:pPr>
      <w:jc w:val="center"/>
      <w:widowControl/>
    </w:pPr>
    <w:rPr>
      <w:rFonts w:ascii="楷体_GB2312" w:hAnsi="Times New Roman" w:eastAsia="楷体_GB2312"/>
      <w:sz w:val="28"/>
      <w:szCs w:val="28"/>
    </w:rPr>
  </w:style>
  <w:style w:type="paragraph" w:styleId="938">
    <w:name w:val="Normal (Web)"/>
    <w:basedOn w:val="898"/>
    <w:uiPriority w:val="99"/>
    <w:semiHidden/>
    <w:qFormat/>
    <w:pPr>
      <w:jc w:val="left"/>
      <w:spacing w:before="100" w:beforeAutospacing="1" w:after="100" w:afterAutospacing="1"/>
      <w:widowControl/>
    </w:pPr>
    <w:rPr>
      <w:rFonts w:ascii="宋体" w:hAnsi="宋体" w:cs="宋体"/>
      <w:sz w:val="24"/>
      <w:szCs w:val="24"/>
    </w:rPr>
  </w:style>
  <w:style w:type="paragraph" w:styleId="939">
    <w:name w:val="index 1"/>
    <w:basedOn w:val="898"/>
    <w:next w:val="898"/>
    <w:uiPriority w:val="99"/>
    <w:semiHidden/>
    <w:qFormat/>
    <w:pPr>
      <w:spacing w:line="240" w:lineRule="atLeast"/>
    </w:pPr>
    <w:rPr>
      <w:rFonts w:ascii="Times New Roman" w:hAnsi="Times New Roman"/>
      <w:b/>
      <w:bCs/>
      <w:szCs w:val="21"/>
    </w:rPr>
  </w:style>
  <w:style w:type="paragraph" w:styleId="940">
    <w:name w:val="annotation subject"/>
    <w:basedOn w:val="914"/>
    <w:next w:val="914"/>
    <w:link w:val="971"/>
    <w:uiPriority w:val="99"/>
    <w:semiHidden/>
    <w:qFormat/>
    <w:rPr>
      <w:b/>
      <w:bCs/>
    </w:rPr>
  </w:style>
  <w:style w:type="paragraph" w:styleId="941">
    <w:name w:val="Body Text First Indent"/>
    <w:basedOn w:val="916"/>
    <w:next w:val="898"/>
    <w:link w:val="972"/>
    <w:uiPriority w:val="99"/>
    <w:semiHidden/>
    <w:qFormat/>
    <w:pPr>
      <w:ind w:firstLine="200"/>
      <w:spacing w:line="360" w:lineRule="auto"/>
    </w:pPr>
    <w:rPr>
      <w:rFonts w:ascii="仿宋_GB2312" w:hAnsi="Times New Roman" w:eastAsia="仿宋_GB2312"/>
      <w:sz w:val="30"/>
      <w:szCs w:val="30"/>
    </w:rPr>
  </w:style>
  <w:style w:type="paragraph" w:styleId="942">
    <w:name w:val="Body Text First Indent 2"/>
    <w:basedOn w:val="917"/>
    <w:link w:val="973"/>
    <w:uiPriority w:val="99"/>
    <w:semiHidden/>
    <w:qFormat/>
    <w:pPr>
      <w:ind w:left="0" w:firstLine="420"/>
      <w:spacing w:after="0" w:line="360" w:lineRule="auto"/>
    </w:pPr>
    <w:rPr>
      <w:rFonts w:ascii="宋体" w:hAnsi="宋体"/>
      <w:szCs w:val="20"/>
    </w:rPr>
  </w:style>
  <w:style w:type="table" w:styleId="943">
    <w:name w:val="Table Grid"/>
    <w:basedOn w:val="909"/>
    <w:uiPriority w:val="99"/>
    <w:qFormat/>
    <w:pPr>
      <w:jc w:val="both"/>
      <w:widowControl w:val="off"/>
    </w:pPr>
    <w:rPr>
      <w:rFonts w:ascii="Times New Roman" w:hAnsi="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Strong"/>
    <w:basedOn w:val="908"/>
    <w:uiPriority w:val="99"/>
    <w:qFormat/>
    <w:rPr>
      <w:rFonts w:cs="Times New Roman"/>
      <w:b/>
      <w:bCs/>
    </w:rPr>
  </w:style>
  <w:style w:type="character" w:styleId="945">
    <w:name w:val="page number"/>
    <w:basedOn w:val="908"/>
    <w:uiPriority w:val="99"/>
    <w:qFormat/>
    <w:rPr>
      <w:rFonts w:cs="Times New Roman"/>
    </w:rPr>
  </w:style>
  <w:style w:type="character" w:styleId="946">
    <w:name w:val="FollowedHyperlink"/>
    <w:basedOn w:val="908"/>
    <w:uiPriority w:val="99"/>
    <w:semiHidden/>
    <w:qFormat/>
    <w:rPr>
      <w:rFonts w:cs="Times New Roman"/>
      <w:color w:val="800080"/>
      <w:u w:val="single"/>
    </w:rPr>
  </w:style>
  <w:style w:type="character" w:styleId="947">
    <w:name w:val="Hyperlink"/>
    <w:basedOn w:val="908"/>
    <w:uiPriority w:val="99"/>
    <w:semiHidden/>
    <w:qFormat/>
    <w:rPr>
      <w:rFonts w:cs="Times New Roman"/>
      <w:color w:val="0000ff"/>
      <w:u w:val="single"/>
    </w:rPr>
  </w:style>
  <w:style w:type="character" w:styleId="948">
    <w:name w:val="annotation reference"/>
    <w:basedOn w:val="908"/>
    <w:uiPriority w:val="99"/>
    <w:semiHidden/>
    <w:qFormat/>
    <w:rPr>
      <w:rFonts w:cs="Times New Roman"/>
      <w:sz w:val="21"/>
    </w:rPr>
  </w:style>
  <w:style w:type="character" w:styleId="949" w:customStyle="1">
    <w:name w:val="Heading 1 Char"/>
    <w:basedOn w:val="908"/>
    <w:link w:val="899"/>
    <w:uiPriority w:val="99"/>
    <w:qFormat/>
    <w:rPr>
      <w:rFonts w:cs="Times New Roman"/>
      <w:b/>
      <w:bCs/>
      <w:sz w:val="44"/>
      <w:szCs w:val="44"/>
    </w:rPr>
  </w:style>
  <w:style w:type="character" w:styleId="950" w:customStyle="1">
    <w:name w:val="Heading 2 Char"/>
    <w:basedOn w:val="908"/>
    <w:link w:val="900"/>
    <w:uiPriority w:val="99"/>
    <w:semiHidden/>
    <w:qFormat/>
    <w:rPr>
      <w:rFonts w:ascii="Cambria" w:hAnsi="Cambria" w:eastAsia="宋体" w:cs="Times New Roman"/>
      <w:b/>
      <w:bCs/>
      <w:sz w:val="32"/>
      <w:szCs w:val="32"/>
    </w:rPr>
  </w:style>
  <w:style w:type="character" w:styleId="951" w:customStyle="1">
    <w:name w:val="Heading 3 Char"/>
    <w:basedOn w:val="908"/>
    <w:link w:val="901"/>
    <w:uiPriority w:val="99"/>
    <w:qFormat/>
    <w:rPr>
      <w:rFonts w:ascii="宋体" w:hAnsi="宋体" w:eastAsia="宋体" w:cs="宋体"/>
      <w:b/>
      <w:bCs/>
      <w:sz w:val="27"/>
      <w:szCs w:val="27"/>
    </w:rPr>
  </w:style>
  <w:style w:type="character" w:styleId="952" w:customStyle="1">
    <w:name w:val="Heading 4 Char"/>
    <w:basedOn w:val="908"/>
    <w:link w:val="902"/>
    <w:uiPriority w:val="99"/>
    <w:semiHidden/>
    <w:qFormat/>
    <w:rPr>
      <w:rFonts w:ascii="Cambria" w:hAnsi="Cambria" w:eastAsia="宋体" w:cs="Times New Roman"/>
      <w:b/>
      <w:bCs/>
      <w:sz w:val="28"/>
      <w:szCs w:val="28"/>
    </w:rPr>
  </w:style>
  <w:style w:type="character" w:styleId="953" w:customStyle="1">
    <w:name w:val="Heading 5 Char"/>
    <w:basedOn w:val="908"/>
    <w:link w:val="903"/>
    <w:uiPriority w:val="99"/>
    <w:semiHidden/>
    <w:qFormat/>
    <w:rPr>
      <w:rFonts w:ascii="宋体" w:hAnsi="Times New Roman" w:eastAsia="宋体" w:cs="Times New Roman"/>
      <w:color w:val="000000"/>
      <w:sz w:val="28"/>
      <w:szCs w:val="28"/>
    </w:rPr>
  </w:style>
  <w:style w:type="character" w:styleId="954" w:customStyle="1">
    <w:name w:val="Heading 6 Char"/>
    <w:basedOn w:val="908"/>
    <w:link w:val="904"/>
    <w:uiPriority w:val="99"/>
    <w:semiHidden/>
    <w:qFormat/>
    <w:rPr>
      <w:rFonts w:ascii="Arial" w:hAnsi="Arial" w:eastAsia="黑体" w:cs="Times New Roman"/>
      <w:b/>
      <w:bCs/>
      <w:sz w:val="24"/>
      <w:szCs w:val="24"/>
    </w:rPr>
  </w:style>
  <w:style w:type="character" w:styleId="955" w:customStyle="1">
    <w:name w:val="Heading 7 Char"/>
    <w:basedOn w:val="908"/>
    <w:link w:val="905"/>
    <w:uiPriority w:val="99"/>
    <w:semiHidden/>
    <w:qFormat/>
    <w:rPr>
      <w:rFonts w:ascii="Times New Roman" w:hAnsi="Times New Roman" w:eastAsia="宋体" w:cs="Times New Roman"/>
      <w:b/>
      <w:bCs/>
      <w:sz w:val="24"/>
      <w:szCs w:val="24"/>
    </w:rPr>
  </w:style>
  <w:style w:type="character" w:styleId="956" w:customStyle="1">
    <w:name w:val="Heading 8 Char"/>
    <w:basedOn w:val="908"/>
    <w:link w:val="906"/>
    <w:uiPriority w:val="99"/>
    <w:semiHidden/>
    <w:qFormat/>
    <w:rPr>
      <w:rFonts w:ascii="Arial" w:hAnsi="Arial" w:eastAsia="黑体" w:cs="Times New Roman"/>
      <w:sz w:val="24"/>
      <w:szCs w:val="24"/>
    </w:rPr>
  </w:style>
  <w:style w:type="character" w:styleId="957" w:customStyle="1">
    <w:name w:val="Heading 9 Char"/>
    <w:basedOn w:val="908"/>
    <w:link w:val="907"/>
    <w:uiPriority w:val="99"/>
    <w:semiHidden/>
    <w:qFormat/>
    <w:rPr>
      <w:rFonts w:ascii="Arial" w:hAnsi="Arial" w:eastAsia="黑体" w:cs="Times New Roman"/>
      <w:sz w:val="21"/>
      <w:szCs w:val="21"/>
    </w:rPr>
  </w:style>
  <w:style w:type="character" w:styleId="958" w:customStyle="1">
    <w:name w:val="Document Map Char"/>
    <w:basedOn w:val="908"/>
    <w:link w:val="913"/>
    <w:uiPriority w:val="99"/>
    <w:semiHidden/>
    <w:qFormat/>
    <w:rPr>
      <w:rFonts w:ascii="Times New Roman" w:hAnsi="Times New Roman" w:eastAsia="宋体" w:cs="Times New Roman"/>
      <w:sz w:val="21"/>
      <w:szCs w:val="21"/>
      <w:shd w:val="clear" w:color="auto" w:fill="000080"/>
    </w:rPr>
  </w:style>
  <w:style w:type="character" w:styleId="959" w:customStyle="1">
    <w:name w:val="Comment Text Char"/>
    <w:basedOn w:val="908"/>
    <w:link w:val="914"/>
    <w:uiPriority w:val="99"/>
    <w:semiHidden/>
    <w:qFormat/>
    <w:rPr>
      <w:rFonts w:ascii="Times New Roman" w:hAnsi="Times New Roman" w:eastAsia="宋体" w:cs="Times New Roman"/>
      <w:sz w:val="21"/>
      <w:szCs w:val="21"/>
    </w:rPr>
  </w:style>
  <w:style w:type="character" w:styleId="960" w:customStyle="1">
    <w:name w:val="Body Text 3 Char"/>
    <w:basedOn w:val="908"/>
    <w:link w:val="915"/>
    <w:uiPriority w:val="99"/>
    <w:semiHidden/>
    <w:qFormat/>
    <w:rPr>
      <w:rFonts w:ascii="仿宋_GB2312" w:hAnsi="Arial" w:eastAsia="仿宋_GB2312" w:cs="Times New Roman"/>
      <w:sz w:val="32"/>
      <w:szCs w:val="32"/>
    </w:rPr>
  </w:style>
  <w:style w:type="character" w:styleId="961" w:customStyle="1">
    <w:name w:val="Body Text Char"/>
    <w:basedOn w:val="908"/>
    <w:link w:val="916"/>
    <w:uiPriority w:val="99"/>
    <w:semiHidden/>
    <w:qFormat/>
    <w:rPr>
      <w:rFonts w:ascii="楷体_GB2312" w:hAnsi="Arial" w:eastAsia="楷体_GB2312" w:cs="Times New Roman"/>
      <w:sz w:val="28"/>
      <w:szCs w:val="28"/>
    </w:rPr>
  </w:style>
  <w:style w:type="character" w:styleId="962" w:customStyle="1">
    <w:name w:val="Body Text Indent Char"/>
    <w:basedOn w:val="908"/>
    <w:link w:val="917"/>
    <w:uiPriority w:val="99"/>
    <w:semiHidden/>
    <w:qFormat/>
    <w:rPr>
      <w:rFonts w:ascii="Times New Roman" w:hAnsi="Times New Roman" w:eastAsia="宋体" w:cs="Times New Roman"/>
      <w:sz w:val="21"/>
      <w:szCs w:val="21"/>
    </w:rPr>
  </w:style>
  <w:style w:type="character" w:styleId="963" w:customStyle="1">
    <w:name w:val="Plain Text Char"/>
    <w:basedOn w:val="908"/>
    <w:link w:val="922"/>
    <w:uiPriority w:val="99"/>
    <w:semiHidden/>
    <w:qFormat/>
    <w:rPr>
      <w:rFonts w:ascii="宋体" w:hAnsi="Courier New" w:eastAsia="宋体" w:cs="Courier New"/>
      <w:sz w:val="21"/>
      <w:szCs w:val="21"/>
    </w:rPr>
  </w:style>
  <w:style w:type="character" w:styleId="964" w:customStyle="1">
    <w:name w:val="Date Char"/>
    <w:basedOn w:val="908"/>
    <w:link w:val="924"/>
    <w:uiPriority w:val="99"/>
    <w:semiHidden/>
    <w:qFormat/>
    <w:rPr>
      <w:rFonts w:ascii="Times New Roman" w:hAnsi="Times New Roman" w:eastAsia="宋体" w:cs="Times New Roman"/>
      <w:sz w:val="24"/>
      <w:szCs w:val="24"/>
    </w:rPr>
  </w:style>
  <w:style w:type="character" w:styleId="965" w:customStyle="1">
    <w:name w:val="Body Text Indent 2 Char"/>
    <w:basedOn w:val="908"/>
    <w:link w:val="925"/>
    <w:uiPriority w:val="99"/>
    <w:semiHidden/>
    <w:qFormat/>
    <w:rPr>
      <w:rFonts w:ascii="Arial" w:hAnsi="Arial" w:eastAsia="仿宋_GB2312" w:cs="Arial"/>
      <w:sz w:val="32"/>
      <w:szCs w:val="32"/>
    </w:rPr>
  </w:style>
  <w:style w:type="character" w:styleId="966" w:customStyle="1">
    <w:name w:val="Balloon Text Char"/>
    <w:basedOn w:val="908"/>
    <w:link w:val="926"/>
    <w:uiPriority w:val="99"/>
    <w:semiHidden/>
    <w:qFormat/>
    <w:rPr>
      <w:rFonts w:ascii="Times New Roman" w:hAnsi="Times New Roman" w:eastAsia="宋体" w:cs="Times New Roman"/>
      <w:sz w:val="18"/>
      <w:szCs w:val="18"/>
    </w:rPr>
  </w:style>
  <w:style w:type="character" w:styleId="967" w:customStyle="1">
    <w:name w:val="Footer Char"/>
    <w:basedOn w:val="908"/>
    <w:link w:val="927"/>
    <w:uiPriority w:val="99"/>
    <w:semiHidden/>
    <w:qFormat/>
    <w:rPr>
      <w:rFonts w:cs="Times New Roman"/>
      <w:sz w:val="18"/>
      <w:szCs w:val="18"/>
    </w:rPr>
  </w:style>
  <w:style w:type="character" w:styleId="968" w:customStyle="1">
    <w:name w:val="Header Char"/>
    <w:basedOn w:val="908"/>
    <w:link w:val="928"/>
    <w:uiPriority w:val="99"/>
    <w:semiHidden/>
    <w:qFormat/>
    <w:rPr>
      <w:rFonts w:cs="Times New Roman"/>
      <w:sz w:val="18"/>
      <w:szCs w:val="18"/>
    </w:rPr>
  </w:style>
  <w:style w:type="character" w:styleId="969" w:customStyle="1">
    <w:name w:val="Body Text Indent 3 Char"/>
    <w:basedOn w:val="908"/>
    <w:link w:val="933"/>
    <w:uiPriority w:val="99"/>
    <w:semiHidden/>
    <w:qFormat/>
    <w:rPr>
      <w:rFonts w:ascii="Arial" w:hAnsi="Arial" w:eastAsia="仿宋_GB2312" w:cs="Arial"/>
      <w:color w:val="ffff00"/>
      <w:sz w:val="32"/>
      <w:szCs w:val="32"/>
    </w:rPr>
  </w:style>
  <w:style w:type="character" w:styleId="970" w:customStyle="1">
    <w:name w:val="Body Text 2 Char"/>
    <w:basedOn w:val="908"/>
    <w:link w:val="937"/>
    <w:uiPriority w:val="99"/>
    <w:semiHidden/>
    <w:qFormat/>
    <w:rPr>
      <w:rFonts w:ascii="楷体_GB2312" w:hAnsi="Times New Roman" w:eastAsia="楷体_GB2312" w:cs="Times New Roman"/>
      <w:sz w:val="28"/>
      <w:szCs w:val="28"/>
    </w:rPr>
  </w:style>
  <w:style w:type="character" w:styleId="971" w:customStyle="1">
    <w:name w:val="Comment Subject Char"/>
    <w:basedOn w:val="959"/>
    <w:link w:val="940"/>
    <w:uiPriority w:val="99"/>
    <w:semiHidden/>
    <w:qFormat/>
    <w:rPr>
      <w:b/>
      <w:bCs/>
    </w:rPr>
  </w:style>
  <w:style w:type="character" w:styleId="972" w:customStyle="1">
    <w:name w:val="Body Text First Indent Char"/>
    <w:basedOn w:val="961"/>
    <w:link w:val="941"/>
    <w:uiPriority w:val="99"/>
    <w:semiHidden/>
    <w:qFormat/>
    <w:rPr>
      <w:rFonts w:ascii="仿宋_GB2312" w:hAnsi="Times New Roman" w:eastAsia="仿宋_GB2312"/>
      <w:sz w:val="30"/>
      <w:szCs w:val="30"/>
    </w:rPr>
  </w:style>
  <w:style w:type="character" w:styleId="973" w:customStyle="1">
    <w:name w:val="Body Text First Indent 2 Char"/>
    <w:basedOn w:val="962"/>
    <w:link w:val="942"/>
    <w:uiPriority w:val="99"/>
    <w:semiHidden/>
    <w:qFormat/>
    <w:rPr>
      <w:rFonts w:ascii="宋体" w:hAnsi="宋体"/>
      <w:sz w:val="20"/>
      <w:szCs w:val="20"/>
    </w:rPr>
  </w:style>
  <w:style w:type="character" w:styleId="974" w:customStyle="1">
    <w:name w:val="tip"/>
    <w:basedOn w:val="908"/>
    <w:uiPriority w:val="99"/>
    <w:qFormat/>
    <w:rPr>
      <w:rFonts w:cs="Times New Roman"/>
    </w:rPr>
  </w:style>
  <w:style w:type="character" w:styleId="975" w:customStyle="1">
    <w:name w:val="grame"/>
    <w:basedOn w:val="908"/>
    <w:uiPriority w:val="99"/>
    <w:qFormat/>
    <w:rPr>
      <w:rFonts w:cs="Times New Roman"/>
    </w:rPr>
  </w:style>
  <w:style w:type="character" w:styleId="976" w:customStyle="1">
    <w:name w:val="Normal Indent Char"/>
    <w:link w:val="910"/>
    <w:uiPriority w:val="99"/>
    <w:semiHidden/>
    <w:qFormat/>
    <w:rPr>
      <w:rFonts w:ascii="Times New Roman" w:hAnsi="Times New Roman" w:eastAsia="宋体"/>
      <w:sz w:val="21"/>
    </w:rPr>
  </w:style>
  <w:style w:type="paragraph" w:styleId="97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8" w:customStyle="1">
    <w:name w:val="修订1"/>
    <w:uiPriority w:val="99"/>
    <w:semiHidden/>
    <w:qFormat/>
    <w:rPr>
      <w:rFonts w:ascii="Times New Roman" w:hAnsi="Times New Roman" w:eastAsia="宋体" w:cs="Times New Roman"/>
      <w:sz w:val="21"/>
      <w:szCs w:val="21"/>
      <w:lang w:val="en-US" w:eastAsia="zh-CN" w:bidi="ar-SA"/>
    </w:rPr>
  </w:style>
  <w:style w:type="paragraph" w:styleId="979">
    <w:name w:val="List Paragraph"/>
    <w:basedOn w:val="898"/>
    <w:uiPriority w:val="99"/>
    <w:qFormat/>
    <w:pPr>
      <w:contextualSpacing/>
      <w:ind w:left="720"/>
      <w:jc w:val="left"/>
      <w:widowControl/>
    </w:pPr>
    <w:rPr>
      <w:sz w:val="24"/>
      <w:szCs w:val="24"/>
      <w:lang w:eastAsia="en-US"/>
    </w:rPr>
  </w:style>
  <w:style w:type="paragraph" w:styleId="980" w:customStyle="1">
    <w:name w:val="Body Text(ch)"/>
    <w:basedOn w:val="898"/>
    <w:next w:val="916"/>
    <w:uiPriority w:val="99"/>
    <w:qFormat/>
    <w:pPr>
      <w:spacing w:after="120"/>
    </w:pPr>
    <w:rPr>
      <w:rFonts w:ascii="宋体" w:hAnsi="Arial"/>
      <w:bCs/>
      <w:iCs/>
      <w:szCs w:val="24"/>
    </w:rPr>
  </w:style>
  <w:style w:type="paragraph" w:styleId="981" w:customStyle="1">
    <w:name w:val="xl27"/>
    <w:basedOn w:val="89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82" w:customStyle="1">
    <w:name w:val="二级目录 Char"/>
    <w:link w:val="983"/>
    <w:uiPriority w:val="99"/>
    <w:qFormat/>
    <w:rPr>
      <w:b/>
      <w:sz w:val="28"/>
      <w:lang w:val="en-US" w:eastAsia="zh-CN"/>
    </w:rPr>
  </w:style>
  <w:style w:type="paragraph" w:styleId="983" w:customStyle="1">
    <w:name w:val="二级目录"/>
    <w:next w:val="898"/>
    <w:link w:val="982"/>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984" w:customStyle="1">
    <w:name w:val="xl26"/>
    <w:basedOn w:val="89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5" w:customStyle="1">
    <w:name w:val="Char"/>
    <w:basedOn w:val="913"/>
    <w:uiPriority w:val="99"/>
    <w:qFormat/>
    <w:rPr>
      <w:rFonts w:ascii="Tahoma" w:hAnsi="Tahoma"/>
      <w:sz w:val="24"/>
      <w:szCs w:val="24"/>
    </w:rPr>
  </w:style>
  <w:style w:type="character" w:styleId="986" w:customStyle="1">
    <w:name w:val="普通正文 Char"/>
    <w:link w:val="987"/>
    <w:uiPriority w:val="99"/>
    <w:qFormat/>
    <w:rPr>
      <w:rFonts w:ascii="Arial" w:hAnsi="Arial"/>
      <w:sz w:val="24"/>
    </w:rPr>
  </w:style>
  <w:style w:type="paragraph" w:styleId="987" w:customStyle="1">
    <w:name w:val="普通正文"/>
    <w:basedOn w:val="898"/>
    <w:link w:val="986"/>
    <w:uiPriority w:val="99"/>
    <w:qFormat/>
    <w:pPr>
      <w:ind w:firstLine="480"/>
      <w:jc w:val="left"/>
      <w:spacing w:before="120" w:after="120" w:line="360" w:lineRule="auto"/>
    </w:pPr>
    <w:rPr>
      <w:rFonts w:ascii="Arial" w:hAnsi="Arial"/>
      <w:sz w:val="24"/>
      <w:szCs w:val="20"/>
    </w:rPr>
  </w:style>
  <w:style w:type="paragraph" w:styleId="988" w:customStyle="1">
    <w:name w:val="table_lines"/>
    <w:basedOn w:val="898"/>
    <w:uiPriority w:val="99"/>
    <w:qFormat/>
    <w:pPr>
      <w:jc w:val="left"/>
      <w:widowControl/>
    </w:pPr>
    <w:rPr>
      <w:rFonts w:ascii="Times New Roman" w:hAnsi="Times New Roman"/>
      <w:sz w:val="20"/>
      <w:szCs w:val="20"/>
      <w:lang w:val="de-DE" w:eastAsia="de-DE"/>
    </w:rPr>
  </w:style>
  <w:style w:type="paragraph" w:styleId="989" w:customStyle="1">
    <w:name w:val="附录1"/>
    <w:uiPriority w:val="99"/>
    <w:qFormat/>
    <w:pPr>
      <w:numPr>
        <w:ilvl w:val="0"/>
        <w:numId w:val="2"/>
      </w:numPr>
      <w:spacing w:before="240" w:line="600" w:lineRule="atLeast"/>
    </w:pPr>
    <w:rPr>
      <w:rFonts w:ascii="Times New Roman" w:hAnsi="Times New Roman" w:eastAsia="宋体" w:cs="Times New Roman"/>
      <w:b/>
      <w:i/>
      <w:sz w:val="28"/>
      <w:szCs w:val="20"/>
      <w:lang w:val="en-US" w:eastAsia="zh-CN" w:bidi="ar-SA"/>
    </w:rPr>
  </w:style>
  <w:style w:type="paragraph" w:styleId="990" w:customStyle="1">
    <w:name w:val="font7"/>
    <w:basedOn w:val="898"/>
    <w:uiPriority w:val="99"/>
    <w:qFormat/>
    <w:pPr>
      <w:jc w:val="left"/>
      <w:spacing w:before="100" w:beforeAutospacing="1" w:after="100" w:afterAutospacing="1"/>
      <w:widowControl/>
    </w:pPr>
    <w:rPr>
      <w:rFonts w:ascii="宋体" w:hAnsi="宋体"/>
      <w:sz w:val="18"/>
      <w:szCs w:val="18"/>
    </w:rPr>
  </w:style>
  <w:style w:type="paragraph" w:styleId="991" w:customStyle="1">
    <w:name w:val="Char Char Char Char"/>
    <w:basedOn w:val="913"/>
    <w:uiPriority w:val="99"/>
    <w:qFormat/>
    <w:pPr>
      <w:spacing w:line="360" w:lineRule="auto"/>
    </w:pPr>
    <w:rPr>
      <w:rFonts w:ascii="Tahoma" w:hAnsi="Tahoma"/>
      <w:sz w:val="24"/>
      <w:szCs w:val="24"/>
    </w:rPr>
  </w:style>
  <w:style w:type="paragraph" w:styleId="992" w:customStyle="1">
    <w:name w:val="4"/>
    <w:basedOn w:val="898"/>
    <w:next w:val="933"/>
    <w:uiPriority w:val="99"/>
    <w:qFormat/>
    <w:pPr>
      <w:ind w:firstLine="420"/>
      <w:spacing w:line="360" w:lineRule="auto"/>
    </w:pPr>
    <w:rPr>
      <w:rFonts w:ascii="Times New Roman" w:hAnsi="Times New Roman"/>
      <w:color w:val="ff0000"/>
      <w:sz w:val="24"/>
      <w:szCs w:val="24"/>
    </w:rPr>
  </w:style>
  <w:style w:type="paragraph" w:styleId="993" w:customStyle="1">
    <w:name w:val="普通 (Web)"/>
    <w:basedOn w:val="898"/>
    <w:uiPriority w:val="99"/>
    <w:qFormat/>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898"/>
    <w:uiPriority w:val="99"/>
    <w:qFormat/>
    <w:pPr>
      <w:spacing w:line="360" w:lineRule="auto"/>
    </w:pPr>
    <w:rPr>
      <w:rFonts w:ascii="Times New Roman" w:hAnsi="Times New Roman"/>
      <w:sz w:val="24"/>
      <w:szCs w:val="20"/>
    </w:rPr>
  </w:style>
  <w:style w:type="paragraph" w:styleId="995" w:customStyle="1">
    <w:name w:val="样式1"/>
    <w:basedOn w:val="898"/>
    <w:uiPriority w:val="99"/>
    <w:qFormat/>
    <w:pPr>
      <w:numPr>
        <w:ilvl w:val="0"/>
        <w:numId w:val="3"/>
      </w:numPr>
    </w:pPr>
    <w:rPr>
      <w:rFonts w:ascii="宋体" w:hAnsi="宋体"/>
      <w:szCs w:val="21"/>
    </w:rPr>
  </w:style>
  <w:style w:type="paragraph" w:styleId="996" w:customStyle="1">
    <w:name w:val="font6"/>
    <w:basedOn w:val="898"/>
    <w:uiPriority w:val="99"/>
    <w:qFormat/>
    <w:pPr>
      <w:jc w:val="left"/>
      <w:spacing w:before="100" w:beforeAutospacing="1" w:after="100" w:afterAutospacing="1"/>
      <w:widowControl/>
    </w:pPr>
    <w:rPr>
      <w:rFonts w:ascii="宋体" w:hAnsi="宋体"/>
      <w:sz w:val="28"/>
      <w:szCs w:val="28"/>
      <w:u w:val="single"/>
    </w:rPr>
  </w:style>
  <w:style w:type="paragraph" w:styleId="997" w:customStyle="1">
    <w:name w:val="xl25"/>
    <w:basedOn w:val="898"/>
    <w:uiPriority w:val="99"/>
    <w:qFormat/>
    <w:pPr>
      <w:jc w:val="center"/>
      <w:spacing w:before="100" w:beforeAutospacing="1" w:after="100" w:afterAutospacing="1"/>
      <w:widowControl/>
    </w:pPr>
    <w:rPr>
      <w:rFonts w:ascii="Arial Unicode MS" w:hAnsi="Arial Unicode MS" w:cs="Arial Unicode MS"/>
      <w:sz w:val="24"/>
      <w:szCs w:val="24"/>
    </w:rPr>
  </w:style>
  <w:style w:type="paragraph" w:styleId="998" w:customStyle="1">
    <w:name w:val="图标"/>
    <w:basedOn w:val="898"/>
    <w:next w:val="898"/>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9" w:customStyle="1">
    <w:name w:val="标题3"/>
    <w:basedOn w:val="898"/>
    <w:next w:val="898"/>
    <w:uiPriority w:val="99"/>
    <w:qFormat/>
    <w:pPr>
      <w:ind w:firstLine="624"/>
      <w:spacing w:line="590" w:lineRule="atLeast"/>
    </w:pPr>
    <w:rPr>
      <w:rFonts w:ascii="方正黑体_GBK" w:hAnsi="Times New Roman" w:eastAsia="方正黑体_GBK"/>
      <w:sz w:val="32"/>
      <w:szCs w:val="32"/>
    </w:rPr>
  </w:style>
  <w:style w:type="paragraph" w:styleId="1000" w:customStyle="1">
    <w:name w:val="xl24"/>
    <w:basedOn w:val="89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1" w:customStyle="1">
    <w:name w:val="xl29"/>
    <w:basedOn w:val="898"/>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2" w:customStyle="1">
    <w:name w:val="Char Char Char Char Char Char Char Char"/>
    <w:basedOn w:val="898"/>
    <w:uiPriority w:val="99"/>
    <w:qFormat/>
    <w:pPr>
      <w:jc w:val="left"/>
      <w:spacing w:after="160" w:line="240" w:lineRule="exact"/>
      <w:widowControl/>
    </w:pPr>
    <w:rPr>
      <w:rFonts w:ascii="Verdana" w:hAnsi="Verdana"/>
      <w:sz w:val="20"/>
      <w:szCs w:val="20"/>
      <w:lang w:eastAsia="en-US"/>
    </w:rPr>
  </w:style>
  <w:style w:type="character" w:styleId="1003" w:customStyle="1">
    <w:name w:val="列出段落 Char"/>
    <w:link w:val="1004"/>
    <w:uiPriority w:val="99"/>
    <w:qFormat/>
    <w:rPr>
      <w:rFonts w:ascii="Calibri" w:hAnsi="Calibri"/>
      <w:sz w:val="24"/>
      <w:lang w:eastAsia="en-US"/>
    </w:rPr>
  </w:style>
  <w:style w:type="paragraph" w:styleId="1004" w:customStyle="1">
    <w:name w:val="列出段落1"/>
    <w:basedOn w:val="898"/>
    <w:link w:val="1003"/>
    <w:uiPriority w:val="99"/>
    <w:qFormat/>
    <w:pPr>
      <w:contextualSpacing/>
      <w:ind w:left="720"/>
      <w:jc w:val="left"/>
      <w:widowControl/>
    </w:pPr>
    <w:rPr>
      <w:sz w:val="24"/>
      <w:szCs w:val="20"/>
      <w:lang w:eastAsia="en-US"/>
    </w:rPr>
  </w:style>
  <w:style w:type="paragraph" w:styleId="1005" w:customStyle="1">
    <w:name w:val="xl28"/>
    <w:basedOn w:val="89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6" w:customStyle="1">
    <w:name w:val="xl30"/>
    <w:basedOn w:val="898"/>
    <w:uiPriority w:val="99"/>
    <w:qFormat/>
    <w:pPr>
      <w:jc w:val="center"/>
      <w:spacing w:before="100" w:beforeAutospacing="1" w:after="100" w:afterAutospacing="1"/>
      <w:widowControl/>
    </w:pPr>
    <w:rPr>
      <w:rFonts w:ascii="宋体" w:hAnsi="宋体"/>
      <w:b/>
      <w:bCs/>
      <w:sz w:val="36"/>
      <w:szCs w:val="36"/>
    </w:rPr>
  </w:style>
  <w:style w:type="paragraph" w:styleId="1007" w:customStyle="1">
    <w:name w:val="table_1stline"/>
    <w:basedOn w:val="898"/>
    <w:uiPriority w:val="99"/>
    <w:qFormat/>
    <w:pPr>
      <w:jc w:val="left"/>
      <w:spacing w:before="120"/>
      <w:widowControl/>
    </w:pPr>
    <w:rPr>
      <w:rFonts w:ascii="Times New Roman" w:hAnsi="Times New Roman"/>
      <w:bCs/>
      <w:sz w:val="20"/>
      <w:szCs w:val="20"/>
      <w:lang w:val="de-DE" w:eastAsia="de-DE"/>
    </w:rPr>
  </w:style>
  <w:style w:type="paragraph" w:styleId="1008" w:customStyle="1">
    <w:name w:val="font5"/>
    <w:basedOn w:val="898"/>
    <w:uiPriority w:val="99"/>
    <w:qFormat/>
    <w:pPr>
      <w:jc w:val="left"/>
      <w:spacing w:before="100" w:beforeAutospacing="1" w:after="100" w:afterAutospacing="1"/>
      <w:widowControl/>
    </w:pPr>
    <w:rPr>
      <w:rFonts w:ascii="宋体" w:hAnsi="宋体"/>
      <w:sz w:val="28"/>
      <w:szCs w:val="28"/>
    </w:rPr>
  </w:style>
  <w:style w:type="paragraph" w:styleId="1009" w:customStyle="1">
    <w:name w:val="标题1"/>
    <w:basedOn w:val="898"/>
    <w:next w:val="898"/>
    <w:uiPriority w:val="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1010" w:customStyle="1">
    <w:name w:val="font5 Char"/>
    <w:uiPriority w:val="99"/>
    <w:qFormat/>
    <w:rPr>
      <w:rFonts w:ascii="宋体" w:hAnsi="宋体" w:eastAsia="宋体"/>
      <w:sz w:val="28"/>
      <w:lang w:val="en-US" w:eastAsia="zh-CN"/>
    </w:rPr>
  </w:style>
  <w:style w:type="character" w:styleId="1011" w:customStyle="1">
    <w:name w:val="font21"/>
    <w:uiPriority w:val="99"/>
    <w:qFormat/>
    <w:rPr>
      <w:rFonts w:ascii="微软雅黑" w:hAnsi="微软雅黑" w:eastAsia="微软雅黑"/>
      <w:color w:val="000000"/>
      <w:sz w:val="18"/>
      <w:u w:val="none"/>
    </w:rPr>
  </w:style>
  <w:style w:type="paragraph" w:styleId="1012" w:customStyle="1">
    <w:name w:val="目录 11"/>
    <w:basedOn w:val="898"/>
    <w:next w:val="898"/>
    <w:uiPriority w:val="99"/>
    <w:qFormat/>
    <w:pPr>
      <w:jc w:val="left"/>
      <w:spacing w:before="120" w:after="120" w:line="400" w:lineRule="exact"/>
      <w:tabs>
        <w:tab w:val="right" w:pos="8720" w:leader="dot"/>
      </w:tabs>
    </w:pPr>
    <w:rPr>
      <w:rFonts w:ascii="宋体" w:hAnsi="宋体"/>
      <w:caps/>
      <w:sz w:val="24"/>
      <w:szCs w:val="24"/>
    </w:rPr>
  </w:style>
  <w:style w:type="paragraph" w:styleId="1013" w:customStyle="1">
    <w:name w:val="※正文"/>
    <w:basedOn w:val="898"/>
    <w:next w:val="898"/>
    <w:uiPriority w:val="99"/>
    <w:qFormat/>
    <w:pPr>
      <w:spacing w:line="400" w:lineRule="exact"/>
      <w:widowControl/>
    </w:pPr>
    <w:rPr>
      <w:rFonts w:ascii="Calibri Light" w:hAnsi="Calibri Light" w:eastAsia="华文仿宋"/>
      <w:sz w:val="28"/>
      <w:szCs w:val="28"/>
    </w:rPr>
  </w:style>
  <w:style w:type="paragraph" w:styleId="1014" w:customStyle="1">
    <w:name w:val="正文11"/>
    <w:uiPriority w:val="0"/>
    <w:qFormat/>
    <w:pPr>
      <w:spacing w:after="200" w:line="276" w:lineRule="auto"/>
    </w:pPr>
    <w:rPr>
      <w:rFonts w:ascii="Calibri" w:hAnsi="Calibri" w:eastAsia="宋体" w:cs="Times New Roman"/>
      <w:sz w:val="22"/>
      <w:szCs w:val="22"/>
      <w:lang w:val="en-US" w:eastAsia="en-US" w:bidi="ar-SA"/>
    </w:rPr>
  </w:style>
  <w:style w:type="character" w:styleId="1015" w:customStyle="1">
    <w:name w:val="超链接11"/>
    <w:link w:val="898"/>
    <w:uiPriority w:val="0"/>
    <w:qFormat/>
    <w:rPr>
      <w:rFonts w:ascii="Calibri" w:hAnsi="Calibri" w:eastAsia="宋体" w:cs="Times New Roman"/>
      <w:sz w:val="21"/>
      <w:szCs w:val="22"/>
      <w:lang w:val="en-US" w:eastAsia="zh-CN" w:bidi="ar-SA"/>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封闭式框架协议采购</dc:title>
  <dc:creator>刘关宝</dc:creator>
  <cp:lastModifiedBy>刘关宝</cp:lastModifiedBy>
  <cp:revision>12</cp:revision>
  <dcterms:created xsi:type="dcterms:W3CDTF">2023-08-10T07:37:00Z</dcterms:created>
  <dcterms:modified xsi:type="dcterms:W3CDTF">2026-01-07T01:52:25Z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BB10D2842C0E424A968445FF79441B20_13</vt:lpwstr>
  </property>
  <property fmtid="{D5CDD505-2E9C-101B-9397-08002B2CF9AE}" pid="4" name="KSOTemplateDocerSaveRecord">
    <vt:lpwstr>eyJoZGlkIjoiN2U5OTBmMDFmOGU4MTlhNDZmNDZjOTFkN2UzYzU1YTAiLCJ1c2VySWQiOiIxMTQ1Mjk0NDgzIn0=</vt:lpwstr>
  </property>
</Properties>
</file>